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527B" w14:textId="0AAFDCB4" w:rsidR="003B61BC" w:rsidRDefault="00F17393" w:rsidP="00244EC9">
      <w:pPr>
        <w:pStyle w:val="Titre"/>
        <w:jc w:val="center"/>
        <w:rPr>
          <w:rStyle w:val="lev"/>
          <w:b w:val="0"/>
          <w:bCs w:val="0"/>
          <w:sz w:val="44"/>
          <w:szCs w:val="44"/>
        </w:rPr>
      </w:pPr>
      <w:r w:rsidRPr="00F17393">
        <w:rPr>
          <w:sz w:val="44"/>
          <w:szCs w:val="44"/>
        </w:rPr>
        <w:t xml:space="preserve">Chapitre </w:t>
      </w:r>
      <w:r w:rsidR="00CC3BBF">
        <w:rPr>
          <w:sz w:val="44"/>
          <w:szCs w:val="44"/>
        </w:rPr>
        <w:t>5</w:t>
      </w:r>
      <w:r w:rsidR="00BF1442">
        <w:rPr>
          <w:sz w:val="44"/>
          <w:szCs w:val="44"/>
        </w:rPr>
        <w:t xml:space="preserve"> </w:t>
      </w:r>
      <w:r w:rsidR="00CC3BBF">
        <w:rPr>
          <w:b/>
          <w:bCs/>
          <w:sz w:val="44"/>
          <w:szCs w:val="44"/>
        </w:rPr>
        <w:t>–</w:t>
      </w:r>
      <w:r w:rsidR="00BF1442" w:rsidRPr="00F12D96">
        <w:rPr>
          <w:b/>
          <w:bCs/>
          <w:sz w:val="44"/>
          <w:szCs w:val="44"/>
        </w:rPr>
        <w:t xml:space="preserve"> </w:t>
      </w:r>
      <w:r w:rsidR="00CC3BBF">
        <w:rPr>
          <w:rStyle w:val="lev"/>
          <w:b w:val="0"/>
          <w:bCs w:val="0"/>
          <w:sz w:val="44"/>
          <w:szCs w:val="44"/>
        </w:rPr>
        <w:t>quelles sont les mutations du travail et de l’emploi ?</w:t>
      </w:r>
    </w:p>
    <w:p w14:paraId="17B2A4DC" w14:textId="48A2FD16" w:rsidR="00C124C9" w:rsidRPr="00C124C9" w:rsidRDefault="005B6697" w:rsidP="00244E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336A" wp14:editId="008C9103">
                <wp:simplePos x="0" y="0"/>
                <wp:positionH relativeFrom="column">
                  <wp:posOffset>-158750</wp:posOffset>
                </wp:positionH>
                <wp:positionV relativeFrom="paragraph">
                  <wp:posOffset>163830</wp:posOffset>
                </wp:positionV>
                <wp:extent cx="6896100" cy="3073400"/>
                <wp:effectExtent l="19050" t="19050" r="57150" b="31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073400"/>
                        </a:xfrm>
                        <a:custGeom>
                          <a:avLst/>
                          <a:gdLst>
                            <a:gd name="connsiteX0" fmla="*/ 0 w 6896100"/>
                            <a:gd name="connsiteY0" fmla="*/ 0 h 3073400"/>
                            <a:gd name="connsiteX1" fmla="*/ 620649 w 6896100"/>
                            <a:gd name="connsiteY1" fmla="*/ 0 h 3073400"/>
                            <a:gd name="connsiteX2" fmla="*/ 1103376 w 6896100"/>
                            <a:gd name="connsiteY2" fmla="*/ 0 h 3073400"/>
                            <a:gd name="connsiteX3" fmla="*/ 1724025 w 6896100"/>
                            <a:gd name="connsiteY3" fmla="*/ 0 h 3073400"/>
                            <a:gd name="connsiteX4" fmla="*/ 2344674 w 6896100"/>
                            <a:gd name="connsiteY4" fmla="*/ 0 h 3073400"/>
                            <a:gd name="connsiteX5" fmla="*/ 2827401 w 6896100"/>
                            <a:gd name="connsiteY5" fmla="*/ 0 h 3073400"/>
                            <a:gd name="connsiteX6" fmla="*/ 3585972 w 6896100"/>
                            <a:gd name="connsiteY6" fmla="*/ 0 h 3073400"/>
                            <a:gd name="connsiteX7" fmla="*/ 4413504 w 6896100"/>
                            <a:gd name="connsiteY7" fmla="*/ 0 h 3073400"/>
                            <a:gd name="connsiteX8" fmla="*/ 4965192 w 6896100"/>
                            <a:gd name="connsiteY8" fmla="*/ 0 h 3073400"/>
                            <a:gd name="connsiteX9" fmla="*/ 5585841 w 6896100"/>
                            <a:gd name="connsiteY9" fmla="*/ 0 h 3073400"/>
                            <a:gd name="connsiteX10" fmla="*/ 6137529 w 6896100"/>
                            <a:gd name="connsiteY10" fmla="*/ 0 h 3073400"/>
                            <a:gd name="connsiteX11" fmla="*/ 6896100 w 6896100"/>
                            <a:gd name="connsiteY11" fmla="*/ 0 h 3073400"/>
                            <a:gd name="connsiteX12" fmla="*/ 6896100 w 6896100"/>
                            <a:gd name="connsiteY12" fmla="*/ 583946 h 3073400"/>
                            <a:gd name="connsiteX13" fmla="*/ 6896100 w 6896100"/>
                            <a:gd name="connsiteY13" fmla="*/ 1106424 h 3073400"/>
                            <a:gd name="connsiteX14" fmla="*/ 6896100 w 6896100"/>
                            <a:gd name="connsiteY14" fmla="*/ 1628902 h 3073400"/>
                            <a:gd name="connsiteX15" fmla="*/ 6896100 w 6896100"/>
                            <a:gd name="connsiteY15" fmla="*/ 2305050 h 3073400"/>
                            <a:gd name="connsiteX16" fmla="*/ 6896100 w 6896100"/>
                            <a:gd name="connsiteY16" fmla="*/ 3073400 h 3073400"/>
                            <a:gd name="connsiteX17" fmla="*/ 6344412 w 6896100"/>
                            <a:gd name="connsiteY17" fmla="*/ 3073400 h 3073400"/>
                            <a:gd name="connsiteX18" fmla="*/ 5792724 w 6896100"/>
                            <a:gd name="connsiteY18" fmla="*/ 3073400 h 3073400"/>
                            <a:gd name="connsiteX19" fmla="*/ 5241036 w 6896100"/>
                            <a:gd name="connsiteY19" fmla="*/ 3073400 h 3073400"/>
                            <a:gd name="connsiteX20" fmla="*/ 4758309 w 6896100"/>
                            <a:gd name="connsiteY20" fmla="*/ 3073400 h 3073400"/>
                            <a:gd name="connsiteX21" fmla="*/ 4137660 w 6896100"/>
                            <a:gd name="connsiteY21" fmla="*/ 3073400 h 3073400"/>
                            <a:gd name="connsiteX22" fmla="*/ 3310128 w 6896100"/>
                            <a:gd name="connsiteY22" fmla="*/ 3073400 h 3073400"/>
                            <a:gd name="connsiteX23" fmla="*/ 2551557 w 6896100"/>
                            <a:gd name="connsiteY23" fmla="*/ 3073400 h 3073400"/>
                            <a:gd name="connsiteX24" fmla="*/ 1930908 w 6896100"/>
                            <a:gd name="connsiteY24" fmla="*/ 3073400 h 3073400"/>
                            <a:gd name="connsiteX25" fmla="*/ 1172337 w 6896100"/>
                            <a:gd name="connsiteY25" fmla="*/ 3073400 h 3073400"/>
                            <a:gd name="connsiteX26" fmla="*/ 0 w 6896100"/>
                            <a:gd name="connsiteY26" fmla="*/ 3073400 h 3073400"/>
                            <a:gd name="connsiteX27" fmla="*/ 0 w 6896100"/>
                            <a:gd name="connsiteY27" fmla="*/ 2489454 h 3073400"/>
                            <a:gd name="connsiteX28" fmla="*/ 0 w 6896100"/>
                            <a:gd name="connsiteY28" fmla="*/ 1966976 h 3073400"/>
                            <a:gd name="connsiteX29" fmla="*/ 0 w 6896100"/>
                            <a:gd name="connsiteY29" fmla="*/ 1352296 h 3073400"/>
                            <a:gd name="connsiteX30" fmla="*/ 0 w 6896100"/>
                            <a:gd name="connsiteY30" fmla="*/ 799084 h 3073400"/>
                            <a:gd name="connsiteX31" fmla="*/ 0 w 6896100"/>
                            <a:gd name="connsiteY31" fmla="*/ 0 h 307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896100" h="3073400" extrusionOk="0">
                              <a:moveTo>
                                <a:pt x="0" y="0"/>
                              </a:moveTo>
                              <a:cubicBezTo>
                                <a:pt x="195697" y="-5414"/>
                                <a:pt x="441151" y="3463"/>
                                <a:pt x="620649" y="0"/>
                              </a:cubicBezTo>
                              <a:cubicBezTo>
                                <a:pt x="800147" y="-3463"/>
                                <a:pt x="961007" y="-18049"/>
                                <a:pt x="1103376" y="0"/>
                              </a:cubicBezTo>
                              <a:cubicBezTo>
                                <a:pt x="1245745" y="18049"/>
                                <a:pt x="1586577" y="-16852"/>
                                <a:pt x="1724025" y="0"/>
                              </a:cubicBezTo>
                              <a:cubicBezTo>
                                <a:pt x="1861473" y="16852"/>
                                <a:pt x="2178450" y="17225"/>
                                <a:pt x="2344674" y="0"/>
                              </a:cubicBezTo>
                              <a:cubicBezTo>
                                <a:pt x="2510898" y="-17225"/>
                                <a:pt x="2690650" y="10440"/>
                                <a:pt x="2827401" y="0"/>
                              </a:cubicBezTo>
                              <a:cubicBezTo>
                                <a:pt x="2964152" y="-10440"/>
                                <a:pt x="3269919" y="-27399"/>
                                <a:pt x="3585972" y="0"/>
                              </a:cubicBezTo>
                              <a:cubicBezTo>
                                <a:pt x="3902025" y="27399"/>
                                <a:pt x="4051080" y="9511"/>
                                <a:pt x="4413504" y="0"/>
                              </a:cubicBezTo>
                              <a:cubicBezTo>
                                <a:pt x="4775928" y="-9511"/>
                                <a:pt x="4778414" y="1430"/>
                                <a:pt x="4965192" y="0"/>
                              </a:cubicBezTo>
                              <a:cubicBezTo>
                                <a:pt x="5151970" y="-1430"/>
                                <a:pt x="5285323" y="-183"/>
                                <a:pt x="5585841" y="0"/>
                              </a:cubicBezTo>
                              <a:cubicBezTo>
                                <a:pt x="5886359" y="183"/>
                                <a:pt x="5912488" y="15106"/>
                                <a:pt x="6137529" y="0"/>
                              </a:cubicBezTo>
                              <a:cubicBezTo>
                                <a:pt x="6362570" y="-15106"/>
                                <a:pt x="6741137" y="-9417"/>
                                <a:pt x="6896100" y="0"/>
                              </a:cubicBezTo>
                              <a:cubicBezTo>
                                <a:pt x="6919429" y="239290"/>
                                <a:pt x="6898036" y="413185"/>
                                <a:pt x="6896100" y="583946"/>
                              </a:cubicBezTo>
                              <a:cubicBezTo>
                                <a:pt x="6894164" y="754707"/>
                                <a:pt x="6909399" y="915701"/>
                                <a:pt x="6896100" y="1106424"/>
                              </a:cubicBezTo>
                              <a:cubicBezTo>
                                <a:pt x="6882801" y="1297147"/>
                                <a:pt x="6877510" y="1381665"/>
                                <a:pt x="6896100" y="1628902"/>
                              </a:cubicBezTo>
                              <a:cubicBezTo>
                                <a:pt x="6914690" y="1876139"/>
                                <a:pt x="6929206" y="2108977"/>
                                <a:pt x="6896100" y="2305050"/>
                              </a:cubicBezTo>
                              <a:cubicBezTo>
                                <a:pt x="6862994" y="2501123"/>
                                <a:pt x="6893655" y="2769373"/>
                                <a:pt x="6896100" y="3073400"/>
                              </a:cubicBezTo>
                              <a:cubicBezTo>
                                <a:pt x="6707385" y="3065791"/>
                                <a:pt x="6531386" y="3074960"/>
                                <a:pt x="6344412" y="3073400"/>
                              </a:cubicBezTo>
                              <a:cubicBezTo>
                                <a:pt x="6157438" y="3071840"/>
                                <a:pt x="5962772" y="3065440"/>
                                <a:pt x="5792724" y="3073400"/>
                              </a:cubicBezTo>
                              <a:cubicBezTo>
                                <a:pt x="5622676" y="3081360"/>
                                <a:pt x="5359697" y="3073507"/>
                                <a:pt x="5241036" y="3073400"/>
                              </a:cubicBezTo>
                              <a:cubicBezTo>
                                <a:pt x="5122375" y="3073293"/>
                                <a:pt x="4984349" y="3091351"/>
                                <a:pt x="4758309" y="3073400"/>
                              </a:cubicBezTo>
                              <a:cubicBezTo>
                                <a:pt x="4532269" y="3055449"/>
                                <a:pt x="4361775" y="3069683"/>
                                <a:pt x="4137660" y="3073400"/>
                              </a:cubicBezTo>
                              <a:cubicBezTo>
                                <a:pt x="3913545" y="3077117"/>
                                <a:pt x="3561432" y="3032799"/>
                                <a:pt x="3310128" y="3073400"/>
                              </a:cubicBezTo>
                              <a:cubicBezTo>
                                <a:pt x="3058824" y="3114001"/>
                                <a:pt x="2784471" y="3041392"/>
                                <a:pt x="2551557" y="3073400"/>
                              </a:cubicBezTo>
                              <a:cubicBezTo>
                                <a:pt x="2318643" y="3105408"/>
                                <a:pt x="2217427" y="3073337"/>
                                <a:pt x="1930908" y="3073400"/>
                              </a:cubicBezTo>
                              <a:cubicBezTo>
                                <a:pt x="1644389" y="3073463"/>
                                <a:pt x="1510078" y="3058415"/>
                                <a:pt x="1172337" y="3073400"/>
                              </a:cubicBezTo>
                              <a:cubicBezTo>
                                <a:pt x="834596" y="3088385"/>
                                <a:pt x="245638" y="3048824"/>
                                <a:pt x="0" y="3073400"/>
                              </a:cubicBezTo>
                              <a:cubicBezTo>
                                <a:pt x="-8659" y="2791669"/>
                                <a:pt x="14154" y="2627083"/>
                                <a:pt x="0" y="2489454"/>
                              </a:cubicBezTo>
                              <a:cubicBezTo>
                                <a:pt x="-14154" y="2351825"/>
                                <a:pt x="6706" y="2180851"/>
                                <a:pt x="0" y="1966976"/>
                              </a:cubicBezTo>
                              <a:cubicBezTo>
                                <a:pt x="-6706" y="1753101"/>
                                <a:pt x="-21478" y="1490147"/>
                                <a:pt x="0" y="1352296"/>
                              </a:cubicBezTo>
                              <a:cubicBezTo>
                                <a:pt x="21478" y="1214445"/>
                                <a:pt x="2245" y="945745"/>
                                <a:pt x="0" y="799084"/>
                              </a:cubicBezTo>
                              <a:cubicBezTo>
                                <a:pt x="-2245" y="652423"/>
                                <a:pt x="17911" y="38797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78909831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0A910" id="Rectangle 1" o:spid="_x0000_s1026" style="position:absolute;margin-left:-12.5pt;margin-top:12.9pt;width:543pt;height:24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" filled="f" strokecolor="#99cb38 [3204]" strokeweight="1.5pt">
                <v:stroke endcap="round"/>
              </v:rect>
            </w:pict>
          </mc:Fallback>
        </mc:AlternateContent>
      </w:r>
    </w:p>
    <w:p w14:paraId="5F898E94" w14:textId="2760D39D" w:rsidR="00F17393" w:rsidRDefault="00F17393" w:rsidP="00244EC9"/>
    <w:p w14:paraId="20397DFF" w14:textId="3AAD76CF" w:rsidR="00086164" w:rsidRPr="008B4866" w:rsidRDefault="00370804" w:rsidP="00244EC9">
      <w:pPr>
        <w:jc w:val="center"/>
        <w:rPr>
          <w:b/>
          <w:bCs/>
          <w:color w:val="729928" w:themeColor="accent1" w:themeShade="BF"/>
          <w:sz w:val="24"/>
          <w:szCs w:val="24"/>
        </w:rPr>
      </w:pPr>
      <w:r w:rsidRPr="008B4866">
        <w:rPr>
          <w:b/>
          <w:bCs/>
          <w:color w:val="729928" w:themeColor="accent1" w:themeShade="BF"/>
          <w:sz w:val="24"/>
          <w:szCs w:val="24"/>
        </w:rPr>
        <w:t>OBJECTIFS DU PROGRAMME</w:t>
      </w:r>
    </w:p>
    <w:p w14:paraId="5B32DD7F" w14:textId="77777777" w:rsidR="00C124C9" w:rsidRDefault="00C124C9" w:rsidP="00244EC9">
      <w:p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4B57B5E3" w14:textId="2075ED92" w:rsidR="00C124C9" w:rsidRPr="00C124C9" w:rsidRDefault="00C124C9" w:rsidP="00244EC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- </w:t>
      </w:r>
      <w:r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Savoir distinguer les notions de travail, activité, statut d’emploi (salarié, non-salarié),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chômage ; 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</w:t>
      </w:r>
      <w:r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omprendre que les évolutions des formes d’emploi rendent plus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incertaines les frontières entre emploi, chômage et inactivité.</w:t>
      </w:r>
    </w:p>
    <w:p w14:paraId="1F61FF58" w14:textId="77A9526B" w:rsidR="00C124C9" w:rsidRPr="00C124C9" w:rsidRDefault="00C124C9" w:rsidP="00244EC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- </w:t>
      </w:r>
      <w:r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Connaître les principaux descripteurs de la qualité des emplois (conditions de travail,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niveau de salaire, sécurité économique, horizon de carrière, potentiel de formation,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variété des tâches).</w:t>
      </w:r>
    </w:p>
    <w:p w14:paraId="2EF1142A" w14:textId="6C5C02D1" w:rsidR="00C124C9" w:rsidRPr="00C124C9" w:rsidRDefault="00C124C9" w:rsidP="00244EC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bookmarkStart w:id="0" w:name="_Hlk91515516"/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- </w:t>
      </w:r>
      <w:r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Comprendre les principales caractéristiques des modèles d’organisation taylorien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(division du travail horizontale et verticale, relation hiérarchique stricte) et post-taylorien (flexibilité, recomposition des tâches, management participatif) ;</w:t>
      </w:r>
      <w:r w:rsidR="00AF638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comprendre les effets positifs et négatifs de l’évolution des formes de l’organisation du</w:t>
      </w:r>
      <w:r w:rsidR="00AF638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travail sur les conditions de travail.</w:t>
      </w:r>
    </w:p>
    <w:bookmarkEnd w:id="0"/>
    <w:p w14:paraId="6C47FD37" w14:textId="64460BEA" w:rsidR="00C124C9" w:rsidRPr="00C124C9" w:rsidRDefault="00AF6380" w:rsidP="00244EC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- </w:t>
      </w:r>
      <w:r w:rsidR="00C124C9"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Comprendre comment le numérique brouille les frontières du travail (télétravail,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="00C124C9"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travail/hors travail), transforme les relations d’emploi et accroît les risques de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="00C124C9"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polarisation des emplois.</w:t>
      </w:r>
    </w:p>
    <w:p w14:paraId="77362ACE" w14:textId="0ECA1A48" w:rsidR="00086164" w:rsidRDefault="00AF6380" w:rsidP="00244EC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- </w:t>
      </w:r>
      <w:r w:rsidR="00C124C9"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Comprendre que le travail est source d’intégration sociale et que certaines évolutions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="00C124C9"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de l’emploi (précarisation, taux persistant de chômage élevé, polarisation de la qualité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="00C124C9" w:rsidRPr="00C124C9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des emplois) peuvent affaiblir ce pouvoir intégrateur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.</w:t>
      </w:r>
    </w:p>
    <w:p w14:paraId="63CBE0D5" w14:textId="1F7D3C39" w:rsidR="00AF6380" w:rsidRDefault="00AF6380" w:rsidP="00244EC9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227C1F51" w14:textId="7A5EE3F1" w:rsidR="00AF6380" w:rsidRDefault="00AF6380" w:rsidP="00244EC9">
      <w:pPr>
        <w:jc w:val="both"/>
      </w:pPr>
    </w:p>
    <w:p w14:paraId="255B7FB3" w14:textId="77777777" w:rsidR="00AF6380" w:rsidRDefault="00AF6380" w:rsidP="00244EC9">
      <w:pPr>
        <w:jc w:val="both"/>
      </w:pPr>
    </w:p>
    <w:p w14:paraId="2CEBF2A3" w14:textId="3B031CBA" w:rsidR="00CD3302" w:rsidRDefault="00AF6380" w:rsidP="00244EC9">
      <w:pPr>
        <w:jc w:val="center"/>
        <w:rPr>
          <w:b/>
          <w:bCs/>
          <w:color w:val="729928" w:themeColor="accent1" w:themeShade="BF"/>
          <w:sz w:val="24"/>
          <w:szCs w:val="24"/>
        </w:rPr>
      </w:pPr>
      <w:r>
        <w:rPr>
          <w:b/>
          <w:bCs/>
          <w:color w:val="729928" w:themeColor="accent1" w:themeShade="BF"/>
          <w:sz w:val="24"/>
          <w:szCs w:val="24"/>
        </w:rPr>
        <w:t>Introduction</w:t>
      </w:r>
    </w:p>
    <w:p w14:paraId="19E874D8" w14:textId="6E5DB22A" w:rsidR="00AF6380" w:rsidRDefault="00AF6380" w:rsidP="00244EC9">
      <w:pPr>
        <w:rPr>
          <w:b/>
          <w:bCs/>
          <w:color w:val="729928" w:themeColor="accent1" w:themeShade="BF"/>
          <w:sz w:val="24"/>
          <w:szCs w:val="24"/>
        </w:rPr>
      </w:pPr>
    </w:p>
    <w:p w14:paraId="7C58F3D6" w14:textId="2B6B0357" w:rsidR="00EE20BB" w:rsidRDefault="00876139" w:rsidP="00244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travail occupe une place centrale dans la vie des individus. </w:t>
      </w:r>
      <w:r w:rsidR="00F95DDB">
        <w:rPr>
          <w:rFonts w:ascii="Arial" w:hAnsi="Arial" w:cs="Arial"/>
        </w:rPr>
        <w:t xml:space="preserve">Source principale de revenus, </w:t>
      </w:r>
      <w:r w:rsidR="006A1155">
        <w:rPr>
          <w:rFonts w:ascii="Arial" w:hAnsi="Arial" w:cs="Arial"/>
        </w:rPr>
        <w:t xml:space="preserve">de liens sociaux, </w:t>
      </w:r>
      <w:r w:rsidR="001D1C5B">
        <w:rPr>
          <w:rFonts w:ascii="Arial" w:hAnsi="Arial" w:cs="Arial"/>
        </w:rPr>
        <w:t xml:space="preserve">de protection sociale, </w:t>
      </w:r>
      <w:r w:rsidR="006A1155">
        <w:rPr>
          <w:rFonts w:ascii="Arial" w:hAnsi="Arial" w:cs="Arial"/>
        </w:rPr>
        <w:t xml:space="preserve">il est </w:t>
      </w:r>
      <w:r w:rsidR="001D1C5B">
        <w:rPr>
          <w:rFonts w:ascii="Arial" w:hAnsi="Arial" w:cs="Arial"/>
        </w:rPr>
        <w:t>aussi une part essentielle</w:t>
      </w:r>
      <w:r w:rsidR="006A1155">
        <w:rPr>
          <w:rFonts w:ascii="Arial" w:hAnsi="Arial" w:cs="Arial"/>
        </w:rPr>
        <w:t xml:space="preserve"> de l</w:t>
      </w:r>
      <w:r w:rsidR="001D1C5B">
        <w:rPr>
          <w:rFonts w:ascii="Arial" w:hAnsi="Arial" w:cs="Arial"/>
        </w:rPr>
        <w:t xml:space="preserve">eur </w:t>
      </w:r>
      <w:r w:rsidR="006A1155">
        <w:rPr>
          <w:rFonts w:ascii="Arial" w:hAnsi="Arial" w:cs="Arial"/>
        </w:rPr>
        <w:t xml:space="preserve">identité sociale. </w:t>
      </w:r>
      <w:r w:rsidR="00F95DDB">
        <w:rPr>
          <w:rFonts w:ascii="Arial" w:hAnsi="Arial" w:cs="Arial"/>
        </w:rPr>
        <w:t xml:space="preserve"> </w:t>
      </w:r>
      <w:r w:rsidR="00D22E28">
        <w:rPr>
          <w:rFonts w:ascii="Arial" w:hAnsi="Arial" w:cs="Arial"/>
        </w:rPr>
        <w:t>Le travail a cependant connu des évolutions profondes depuis les années 1980</w:t>
      </w:r>
      <w:r w:rsidR="00227AC6">
        <w:rPr>
          <w:rFonts w:ascii="Arial" w:hAnsi="Arial" w:cs="Arial"/>
        </w:rPr>
        <w:t xml:space="preserve"> qui ont eu des effets concrets</w:t>
      </w:r>
      <w:r w:rsidR="009356B6">
        <w:rPr>
          <w:rFonts w:ascii="Arial" w:hAnsi="Arial" w:cs="Arial"/>
        </w:rPr>
        <w:t xml:space="preserve"> sur les relations d’emploi</w:t>
      </w:r>
      <w:r w:rsidR="00D63866">
        <w:rPr>
          <w:rFonts w:ascii="Arial" w:hAnsi="Arial" w:cs="Arial"/>
        </w:rPr>
        <w:t xml:space="preserve">, </w:t>
      </w:r>
      <w:r w:rsidR="00227AC6">
        <w:rPr>
          <w:rFonts w:ascii="Arial" w:hAnsi="Arial" w:cs="Arial"/>
        </w:rPr>
        <w:t>sur les conditions de travail</w:t>
      </w:r>
      <w:r w:rsidR="00D63866">
        <w:rPr>
          <w:rFonts w:ascii="Arial" w:hAnsi="Arial" w:cs="Arial"/>
        </w:rPr>
        <w:t xml:space="preserve"> ou </w:t>
      </w:r>
      <w:r w:rsidR="00D63866">
        <w:rPr>
          <w:rFonts w:ascii="Arial" w:hAnsi="Arial" w:cs="Arial"/>
        </w:rPr>
        <w:t>sur les inégalités face à l’emploi</w:t>
      </w:r>
      <w:r w:rsidR="0083778A">
        <w:rPr>
          <w:rFonts w:ascii="Arial" w:hAnsi="Arial" w:cs="Arial"/>
        </w:rPr>
        <w:t xml:space="preserve">. </w:t>
      </w:r>
      <w:r w:rsidR="006E4058">
        <w:rPr>
          <w:rFonts w:ascii="Arial" w:hAnsi="Arial" w:cs="Arial"/>
        </w:rPr>
        <w:t>Quelles sont ces évolutions ?</w:t>
      </w:r>
      <w:r w:rsidR="00B42250">
        <w:rPr>
          <w:rFonts w:ascii="Arial" w:hAnsi="Arial" w:cs="Arial"/>
        </w:rPr>
        <w:t xml:space="preserve"> Ont-elles affaibli le pouvoir intégrateur du travail ?</w:t>
      </w:r>
    </w:p>
    <w:p w14:paraId="44B8D4A5" w14:textId="77777777" w:rsidR="00EE20BB" w:rsidRDefault="00EE20BB" w:rsidP="00244EC9">
      <w:pPr>
        <w:jc w:val="both"/>
        <w:rPr>
          <w:rFonts w:ascii="Arial" w:hAnsi="Arial" w:cs="Arial"/>
        </w:rPr>
      </w:pPr>
    </w:p>
    <w:p w14:paraId="44102444" w14:textId="77777777" w:rsidR="00552A7E" w:rsidRPr="00552A7E" w:rsidRDefault="00552A7E" w:rsidP="00244EC9">
      <w:pPr>
        <w:rPr>
          <w:rFonts w:ascii="Arial" w:hAnsi="Arial" w:cs="Arial"/>
        </w:rPr>
      </w:pPr>
    </w:p>
    <w:p w14:paraId="1B88E6B4" w14:textId="1DA4F69A" w:rsidR="00AF6380" w:rsidRPr="002C4A07" w:rsidRDefault="00552A7E" w:rsidP="002C4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2C4A07">
        <w:rPr>
          <w:rFonts w:ascii="Arial" w:hAnsi="Arial" w:cs="Arial"/>
          <w:b/>
          <w:bCs/>
          <w:sz w:val="22"/>
          <w:szCs w:val="22"/>
        </w:rPr>
        <w:t>OA1 : Savoir distinguer les notions de travail, activité, statut d’emploi (salarié, non-salarié), chômage</w:t>
      </w:r>
      <w:r w:rsidR="00B451AF">
        <w:rPr>
          <w:rFonts w:ascii="Arial" w:hAnsi="Arial" w:cs="Arial"/>
          <w:b/>
          <w:bCs/>
          <w:sz w:val="22"/>
          <w:szCs w:val="22"/>
        </w:rPr>
        <w:t> ;</w:t>
      </w:r>
      <w:r w:rsidRPr="002C4A07">
        <w:rPr>
          <w:rFonts w:ascii="Arial" w:hAnsi="Arial" w:cs="Arial"/>
          <w:b/>
          <w:bCs/>
          <w:sz w:val="22"/>
          <w:szCs w:val="22"/>
        </w:rPr>
        <w:t xml:space="preserve">  comprendre que les évolutions des formes d’emploi rendent plus incertaines les frontières entre emploi, chômage et inactivité</w:t>
      </w:r>
      <w:r w:rsidR="00EE6CFB" w:rsidRPr="002C4A07">
        <w:rPr>
          <w:rFonts w:ascii="Arial" w:hAnsi="Arial" w:cs="Arial"/>
          <w:b/>
          <w:bCs/>
          <w:sz w:val="22"/>
          <w:szCs w:val="22"/>
        </w:rPr>
        <w:t>.</w:t>
      </w:r>
    </w:p>
    <w:p w14:paraId="5148CF79" w14:textId="714C3E27" w:rsidR="007B05E1" w:rsidRDefault="007B05E1" w:rsidP="00244EC9">
      <w:pPr>
        <w:jc w:val="both"/>
        <w:rPr>
          <w:rFonts w:ascii="Arial" w:hAnsi="Arial" w:cs="Arial"/>
          <w:b/>
          <w:bCs/>
        </w:rPr>
      </w:pPr>
    </w:p>
    <w:p w14:paraId="14F95F46" w14:textId="4FF0893A" w:rsidR="007B05E1" w:rsidRPr="005B6697" w:rsidRDefault="007B05E1" w:rsidP="00244EC9">
      <w:pPr>
        <w:jc w:val="both"/>
        <w:rPr>
          <w:rFonts w:ascii="Arial" w:hAnsi="Arial" w:cs="Arial"/>
          <w:b/>
          <w:bCs/>
          <w:color w:val="C00000"/>
          <w:sz w:val="22"/>
          <w:szCs w:val="22"/>
        </w:rPr>
      </w:pPr>
      <w:r w:rsidRPr="005B6697">
        <w:rPr>
          <w:rFonts w:ascii="Arial" w:hAnsi="Arial" w:cs="Arial"/>
          <w:b/>
          <w:bCs/>
          <w:color w:val="C00000"/>
          <w:sz w:val="22"/>
          <w:szCs w:val="22"/>
        </w:rPr>
        <w:t>Travail, emploi, activité et chômage</w:t>
      </w:r>
    </w:p>
    <w:p w14:paraId="3F2084A5" w14:textId="77777777" w:rsidR="00244EC9" w:rsidRDefault="00244EC9" w:rsidP="00244EC9">
      <w:pPr>
        <w:jc w:val="both"/>
        <w:rPr>
          <w:rFonts w:ascii="Arial" w:hAnsi="Arial" w:cs="Arial"/>
        </w:rPr>
      </w:pPr>
    </w:p>
    <w:p w14:paraId="5F5E19C5" w14:textId="08E119CC" w:rsidR="00244EC9" w:rsidRDefault="00820000" w:rsidP="00244EC9">
      <w:pPr>
        <w:jc w:val="both"/>
        <w:rPr>
          <w:rFonts w:ascii="Arial" w:hAnsi="Arial" w:cs="Arial"/>
        </w:rPr>
      </w:pPr>
      <w:r w:rsidRPr="00820000">
        <w:rPr>
          <w:rFonts w:ascii="Arial" w:hAnsi="Arial" w:cs="Arial"/>
        </w:rPr>
        <w:t xml:space="preserve">Le </w:t>
      </w:r>
      <w:r w:rsidRPr="00621EF6">
        <w:rPr>
          <w:rFonts w:ascii="Arial" w:hAnsi="Arial" w:cs="Arial"/>
          <w:b/>
          <w:bCs/>
        </w:rPr>
        <w:t>travail</w:t>
      </w:r>
      <w:r w:rsidRPr="00820000">
        <w:rPr>
          <w:rFonts w:ascii="Arial" w:hAnsi="Arial" w:cs="Arial"/>
        </w:rPr>
        <w:t xml:space="preserve"> désigne une activité de production d’un bien ou d’un service</w:t>
      </w:r>
      <w:r w:rsidR="00244EC9">
        <w:rPr>
          <w:rFonts w:ascii="Arial" w:hAnsi="Arial" w:cs="Arial"/>
        </w:rPr>
        <w:t xml:space="preserve"> utile à une personne ou à la collectivité.</w:t>
      </w:r>
      <w:r w:rsidR="00621EF6">
        <w:rPr>
          <w:rFonts w:ascii="Arial" w:hAnsi="Arial" w:cs="Arial"/>
        </w:rPr>
        <w:t xml:space="preserve"> </w:t>
      </w:r>
      <w:r w:rsidR="00244EC9">
        <w:rPr>
          <w:rFonts w:ascii="Arial" w:hAnsi="Arial" w:cs="Arial"/>
        </w:rPr>
        <w:t>Cette activité peut être rémunérée</w:t>
      </w:r>
      <w:r w:rsidR="00C05CF2">
        <w:rPr>
          <w:rFonts w:ascii="Arial" w:hAnsi="Arial" w:cs="Arial"/>
        </w:rPr>
        <w:t xml:space="preserve"> mais elle peut également ne pas l’être comme le montrent les exemples du travail domestique ou du travail bénévole.</w:t>
      </w:r>
      <w:r w:rsidR="009E1AE3">
        <w:rPr>
          <w:rFonts w:ascii="Arial" w:hAnsi="Arial" w:cs="Arial"/>
        </w:rPr>
        <w:t xml:space="preserve"> Elle peut être déclarée ou non (travail clandestin).</w:t>
      </w:r>
    </w:p>
    <w:p w14:paraId="3EA75EB5" w14:textId="35E9170D" w:rsidR="009E1AE3" w:rsidRDefault="009E1AE3" w:rsidP="00244EC9">
      <w:pPr>
        <w:jc w:val="both"/>
        <w:rPr>
          <w:rFonts w:ascii="Arial" w:hAnsi="Arial" w:cs="Arial"/>
        </w:rPr>
      </w:pPr>
    </w:p>
    <w:p w14:paraId="4A262AA2" w14:textId="0D9FE028" w:rsidR="009E1AE3" w:rsidRDefault="00CB6295" w:rsidP="00EF757D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notion d’</w:t>
      </w:r>
      <w:r w:rsidRPr="00CB6295">
        <w:rPr>
          <w:rFonts w:ascii="Arial" w:hAnsi="Arial" w:cs="Arial"/>
          <w:b/>
          <w:bCs/>
        </w:rPr>
        <w:t>emploi</w:t>
      </w:r>
      <w:r>
        <w:rPr>
          <w:rFonts w:ascii="Arial" w:hAnsi="Arial" w:cs="Arial"/>
        </w:rPr>
        <w:t xml:space="preserve"> est plus restreinte que celle de travail.</w:t>
      </w:r>
    </w:p>
    <w:p w14:paraId="507073F7" w14:textId="4C86994F" w:rsidR="005A3806" w:rsidRDefault="00EF757D" w:rsidP="00244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commencer, </w:t>
      </w:r>
      <w:r w:rsidR="001848D4">
        <w:rPr>
          <w:rFonts w:ascii="Arial" w:hAnsi="Arial" w:cs="Arial"/>
        </w:rPr>
        <w:t xml:space="preserve">l’emploi </w:t>
      </w:r>
      <w:r w:rsidR="0029633F">
        <w:rPr>
          <w:rFonts w:ascii="Arial" w:hAnsi="Arial" w:cs="Arial"/>
        </w:rPr>
        <w:t>correspond à un travail rémunéré. Une personne au foyer travaille (elle produit des services utiles</w:t>
      </w:r>
      <w:r w:rsidR="00513712">
        <w:rPr>
          <w:rFonts w:ascii="Arial" w:hAnsi="Arial" w:cs="Arial"/>
        </w:rPr>
        <w:t xml:space="preserve"> comme le ménage ou la garde d’enfants) mais elle n’a pas d’emploi.</w:t>
      </w:r>
    </w:p>
    <w:p w14:paraId="62B44CA8" w14:textId="1539120D" w:rsidR="00513712" w:rsidRDefault="00513712" w:rsidP="00244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Ensuite</w:t>
      </w:r>
      <w:r w:rsidR="001379E6">
        <w:rPr>
          <w:rFonts w:ascii="Arial" w:hAnsi="Arial" w:cs="Arial"/>
        </w:rPr>
        <w:t xml:space="preserve"> l’emploi </w:t>
      </w:r>
      <w:r w:rsidR="0007417A">
        <w:rPr>
          <w:rFonts w:ascii="Arial" w:hAnsi="Arial" w:cs="Arial"/>
        </w:rPr>
        <w:t xml:space="preserve">est encadré par des conventions (le contrat de travail par exemple), </w:t>
      </w:r>
      <w:r w:rsidR="003E303B">
        <w:rPr>
          <w:rFonts w:ascii="Arial" w:hAnsi="Arial" w:cs="Arial"/>
        </w:rPr>
        <w:t>il confère des droits (comme la protection sociale) et des obligations</w:t>
      </w:r>
      <w:r w:rsidR="000C184B">
        <w:rPr>
          <w:rFonts w:ascii="Arial" w:hAnsi="Arial" w:cs="Arial"/>
        </w:rPr>
        <w:t>.</w:t>
      </w:r>
      <w:r w:rsidR="002F6D3E">
        <w:rPr>
          <w:rFonts w:ascii="Arial" w:hAnsi="Arial" w:cs="Arial"/>
        </w:rPr>
        <w:t xml:space="preserve"> Le travail clandestin n’est donc pas un emploi.</w:t>
      </w:r>
    </w:p>
    <w:p w14:paraId="36BEF8DA" w14:textId="77176EDF" w:rsidR="000C184B" w:rsidRDefault="000C184B" w:rsidP="00244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Enfin, l’emploi procure un statut social, une position </w:t>
      </w:r>
      <w:r w:rsidR="0048189B">
        <w:rPr>
          <w:rFonts w:ascii="Arial" w:hAnsi="Arial" w:cs="Arial"/>
        </w:rPr>
        <w:t>plus ou moins élevée dans la hiérarchie sociale</w:t>
      </w:r>
      <w:r w:rsidR="008D217F">
        <w:rPr>
          <w:rFonts w:ascii="Arial" w:hAnsi="Arial" w:cs="Arial"/>
        </w:rPr>
        <w:t>.</w:t>
      </w:r>
    </w:p>
    <w:p w14:paraId="731B8CE7" w14:textId="2CB6B743" w:rsidR="00AC3BF8" w:rsidRDefault="00AC3BF8" w:rsidP="00244EC9">
      <w:pPr>
        <w:jc w:val="both"/>
        <w:rPr>
          <w:rFonts w:ascii="Arial" w:hAnsi="Arial" w:cs="Arial"/>
        </w:rPr>
      </w:pPr>
    </w:p>
    <w:p w14:paraId="625A130B" w14:textId="77777777" w:rsidR="00AC3BF8" w:rsidRDefault="00AC3BF8" w:rsidP="00AC3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économie il faut donc distinguer l’emploi et le travail, même si on a tendance à employer les termes comme des synonymes dans le langage courant.</w:t>
      </w:r>
    </w:p>
    <w:p w14:paraId="0B3AA6AE" w14:textId="64191522" w:rsidR="00002D78" w:rsidRDefault="00002D78" w:rsidP="00244EC9">
      <w:pPr>
        <w:jc w:val="both"/>
        <w:rPr>
          <w:rFonts w:ascii="Arial" w:hAnsi="Arial" w:cs="Arial"/>
        </w:rPr>
      </w:pPr>
    </w:p>
    <w:p w14:paraId="29C9ADCB" w14:textId="77777777" w:rsidR="00B25074" w:rsidRDefault="00C6416E" w:rsidP="00B250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L’emploi est dit </w:t>
      </w:r>
      <w:r w:rsidRPr="00AC3BF8">
        <w:rPr>
          <w:rFonts w:ascii="Arial" w:hAnsi="Arial" w:cs="Arial"/>
          <w:b/>
          <w:bCs/>
        </w:rPr>
        <w:t>salarié</w:t>
      </w:r>
      <w:r>
        <w:rPr>
          <w:rFonts w:ascii="Arial" w:hAnsi="Arial" w:cs="Arial"/>
        </w:rPr>
        <w:t xml:space="preserve"> lorsque l</w:t>
      </w:r>
      <w:r w:rsidR="009965F5">
        <w:rPr>
          <w:rFonts w:ascii="Arial" w:hAnsi="Arial" w:cs="Arial"/>
        </w:rPr>
        <w:t xml:space="preserve">e travailleur </w:t>
      </w:r>
      <w:r w:rsidR="007374C2">
        <w:rPr>
          <w:rFonts w:ascii="Arial" w:hAnsi="Arial" w:cs="Arial"/>
        </w:rPr>
        <w:t>est lié à un employeur par le biais d’un contrat de travail.</w:t>
      </w:r>
      <w:r w:rsidR="00F04AC9">
        <w:rPr>
          <w:rFonts w:ascii="Arial" w:hAnsi="Arial" w:cs="Arial"/>
        </w:rPr>
        <w:t xml:space="preserve"> Il perçoit alors un salaire en échange de son travail. L’emploi peut aussi être </w:t>
      </w:r>
      <w:r w:rsidR="00F04AC9" w:rsidRPr="00AC3BF8">
        <w:rPr>
          <w:rFonts w:ascii="Arial" w:hAnsi="Arial" w:cs="Arial"/>
          <w:b/>
          <w:bCs/>
        </w:rPr>
        <w:t>indépendant</w:t>
      </w:r>
      <w:r w:rsidR="00F04AC9">
        <w:rPr>
          <w:rFonts w:ascii="Arial" w:hAnsi="Arial" w:cs="Arial"/>
        </w:rPr>
        <w:t xml:space="preserve"> lorsque le travailleur exerce une activité professionnelle </w:t>
      </w:r>
      <w:r w:rsidR="000729F4">
        <w:rPr>
          <w:rFonts w:ascii="Arial" w:hAnsi="Arial" w:cs="Arial"/>
        </w:rPr>
        <w:t>en étant à son propre compte.</w:t>
      </w:r>
      <w:r w:rsidR="00B25074">
        <w:rPr>
          <w:rFonts w:ascii="Arial" w:hAnsi="Arial" w:cs="Arial"/>
        </w:rPr>
        <w:t xml:space="preserve"> On dénombre 28,2 millions d’emplois en France en 2020 selon l’INSEE.</w:t>
      </w:r>
    </w:p>
    <w:p w14:paraId="7F557470" w14:textId="2FACE054" w:rsidR="00244EC9" w:rsidRDefault="00244EC9" w:rsidP="00244EC9">
      <w:pPr>
        <w:jc w:val="both"/>
        <w:rPr>
          <w:rFonts w:ascii="Arial" w:hAnsi="Arial" w:cs="Arial"/>
        </w:rPr>
      </w:pPr>
    </w:p>
    <w:p w14:paraId="1626C485" w14:textId="7A01381E" w:rsidR="00CB6295" w:rsidRDefault="00CB6295" w:rsidP="00244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notion d’</w:t>
      </w:r>
      <w:r w:rsidRPr="001D346A">
        <w:rPr>
          <w:rFonts w:ascii="Arial" w:hAnsi="Arial" w:cs="Arial"/>
          <w:b/>
          <w:bCs/>
        </w:rPr>
        <w:t xml:space="preserve">activité </w:t>
      </w:r>
      <w:r>
        <w:rPr>
          <w:rFonts w:ascii="Arial" w:hAnsi="Arial" w:cs="Arial"/>
        </w:rPr>
        <w:t>est plus large que celle d’emploi.</w:t>
      </w:r>
      <w:r w:rsidR="00144D68">
        <w:rPr>
          <w:rFonts w:ascii="Arial" w:hAnsi="Arial" w:cs="Arial"/>
        </w:rPr>
        <w:t xml:space="preserve"> </w:t>
      </w:r>
      <w:r w:rsidR="00EC3083">
        <w:rPr>
          <w:rFonts w:ascii="Arial" w:hAnsi="Arial" w:cs="Arial"/>
        </w:rPr>
        <w:t>La population active regroupe en effet les personnes qui ont un emploi mais également celles qui sont privées temporairement d’emploi et qui en cherchent un (les chômeurs).</w:t>
      </w:r>
      <w:r w:rsidR="00D208C3">
        <w:rPr>
          <w:rFonts w:ascii="Arial" w:hAnsi="Arial" w:cs="Arial"/>
        </w:rPr>
        <w:t xml:space="preserve"> </w:t>
      </w:r>
      <w:r w:rsidR="00965325">
        <w:rPr>
          <w:rFonts w:ascii="Arial" w:hAnsi="Arial" w:cs="Arial"/>
        </w:rPr>
        <w:t xml:space="preserve">On dénombre </w:t>
      </w:r>
      <w:r w:rsidR="00A74F7F">
        <w:rPr>
          <w:rFonts w:ascii="Arial" w:hAnsi="Arial" w:cs="Arial"/>
        </w:rPr>
        <w:t>29,4 millions d’actifs en 2020 selon l’INSEE.</w:t>
      </w:r>
    </w:p>
    <w:p w14:paraId="462B90EE" w14:textId="229CAB38" w:rsidR="00700833" w:rsidRDefault="00700833" w:rsidP="00244EC9">
      <w:pPr>
        <w:jc w:val="both"/>
        <w:rPr>
          <w:rFonts w:ascii="Arial" w:hAnsi="Arial" w:cs="Arial"/>
        </w:rPr>
      </w:pPr>
    </w:p>
    <w:p w14:paraId="452A36D4" w14:textId="5C9542B7" w:rsidR="00AD5036" w:rsidRDefault="003247BD" w:rsidP="003247BD">
      <w:pPr>
        <w:jc w:val="both"/>
        <w:rPr>
          <w:rFonts w:ascii="Arial" w:hAnsi="Arial" w:cs="Arial"/>
        </w:rPr>
      </w:pPr>
      <w:r w:rsidRPr="003247BD">
        <w:rPr>
          <w:rFonts w:ascii="Arial" w:hAnsi="Arial" w:cs="Arial"/>
        </w:rPr>
        <w:lastRenderedPageBreak/>
        <w:t xml:space="preserve">Un </w:t>
      </w:r>
      <w:r w:rsidRPr="004703AC">
        <w:rPr>
          <w:rFonts w:ascii="Arial" w:hAnsi="Arial" w:cs="Arial"/>
          <w:b/>
          <w:bCs/>
        </w:rPr>
        <w:t>chômeur</w:t>
      </w:r>
      <w:r w:rsidRPr="003247BD">
        <w:rPr>
          <w:rFonts w:ascii="Arial" w:hAnsi="Arial" w:cs="Arial"/>
        </w:rPr>
        <w:t xml:space="preserve"> </w:t>
      </w:r>
      <w:r w:rsidR="005B2B7C">
        <w:rPr>
          <w:rFonts w:ascii="Arial" w:hAnsi="Arial" w:cs="Arial"/>
        </w:rPr>
        <w:t xml:space="preserve">est une personne </w:t>
      </w:r>
      <w:r w:rsidR="00106AD1">
        <w:rPr>
          <w:rFonts w:ascii="Arial" w:hAnsi="Arial" w:cs="Arial"/>
        </w:rPr>
        <w:t xml:space="preserve">sans emploi à la recherche d’un emploi. Mais pour pouvoir recenser le nombre de chômeurs il faut une définition plus précise du chômage. L’INSEE s’appuie sur la définition </w:t>
      </w:r>
      <w:r w:rsidRPr="003247BD">
        <w:rPr>
          <w:rFonts w:ascii="Arial" w:hAnsi="Arial" w:cs="Arial"/>
        </w:rPr>
        <w:t>du B</w:t>
      </w:r>
      <w:r w:rsidR="004703AC">
        <w:rPr>
          <w:rFonts w:ascii="Arial" w:hAnsi="Arial" w:cs="Arial"/>
        </w:rPr>
        <w:t>ureau international du travail</w:t>
      </w:r>
      <w:r w:rsidR="005B2B7C">
        <w:rPr>
          <w:rFonts w:ascii="Arial" w:hAnsi="Arial" w:cs="Arial"/>
        </w:rPr>
        <w:t xml:space="preserve"> (BIT)</w:t>
      </w:r>
      <w:r w:rsidR="00584168">
        <w:rPr>
          <w:rFonts w:ascii="Arial" w:hAnsi="Arial" w:cs="Arial"/>
        </w:rPr>
        <w:t>, selon laquelle un chômeur est</w:t>
      </w:r>
      <w:r w:rsidRPr="003247BD">
        <w:rPr>
          <w:rFonts w:ascii="Arial" w:hAnsi="Arial" w:cs="Arial"/>
        </w:rPr>
        <w:t xml:space="preserve"> une personne en âge de travailler</w:t>
      </w:r>
      <w:r w:rsidR="005B2B7C">
        <w:rPr>
          <w:rFonts w:ascii="Arial" w:hAnsi="Arial" w:cs="Arial"/>
        </w:rPr>
        <w:t xml:space="preserve"> </w:t>
      </w:r>
      <w:r w:rsidRPr="003247BD">
        <w:rPr>
          <w:rFonts w:ascii="Arial" w:hAnsi="Arial" w:cs="Arial"/>
        </w:rPr>
        <w:t>(15 ans et plus) sans emploi (n’ayant pas travaillé ne serait-ce qu’une heure durant la</w:t>
      </w:r>
      <w:r w:rsidR="005B2B7C">
        <w:rPr>
          <w:rFonts w:ascii="Arial" w:hAnsi="Arial" w:cs="Arial"/>
        </w:rPr>
        <w:t xml:space="preserve"> </w:t>
      </w:r>
      <w:r w:rsidRPr="003247BD">
        <w:rPr>
          <w:rFonts w:ascii="Arial" w:hAnsi="Arial" w:cs="Arial"/>
        </w:rPr>
        <w:t>semaine de référence</w:t>
      </w:r>
      <w:r w:rsidR="005B2B7C">
        <w:rPr>
          <w:rFonts w:ascii="Arial" w:hAnsi="Arial" w:cs="Arial"/>
        </w:rPr>
        <w:t xml:space="preserve"> de l’enquête</w:t>
      </w:r>
      <w:r w:rsidRPr="003247BD">
        <w:rPr>
          <w:rFonts w:ascii="Arial" w:hAnsi="Arial" w:cs="Arial"/>
        </w:rPr>
        <w:t>), disponible pour prendre un emploi dans les 15 jours, et ayant</w:t>
      </w:r>
      <w:r w:rsidR="005B2B7C">
        <w:rPr>
          <w:rFonts w:ascii="Arial" w:hAnsi="Arial" w:cs="Arial"/>
        </w:rPr>
        <w:t xml:space="preserve"> </w:t>
      </w:r>
      <w:r w:rsidRPr="003247BD">
        <w:rPr>
          <w:rFonts w:ascii="Arial" w:hAnsi="Arial" w:cs="Arial"/>
        </w:rPr>
        <w:t>cherché activement un emploi dans le mois précédent</w:t>
      </w:r>
      <w:r w:rsidR="00584168">
        <w:rPr>
          <w:rFonts w:ascii="Arial" w:hAnsi="Arial" w:cs="Arial"/>
        </w:rPr>
        <w:t>.</w:t>
      </w:r>
      <w:r w:rsidR="00050F4D">
        <w:rPr>
          <w:rFonts w:ascii="Arial" w:hAnsi="Arial" w:cs="Arial"/>
        </w:rPr>
        <w:t xml:space="preserve"> </w:t>
      </w:r>
      <w:r w:rsidR="00F521B4">
        <w:rPr>
          <w:rFonts w:ascii="Arial" w:hAnsi="Arial" w:cs="Arial"/>
        </w:rPr>
        <w:t>Le nombre de chômeurs en France s’élève à 2,4 millions de personne</w:t>
      </w:r>
      <w:r w:rsidR="00377748">
        <w:rPr>
          <w:rFonts w:ascii="Arial" w:hAnsi="Arial" w:cs="Arial"/>
        </w:rPr>
        <w:t>s</w:t>
      </w:r>
      <w:r w:rsidR="00B82D9C">
        <w:rPr>
          <w:rFonts w:ascii="Arial" w:hAnsi="Arial" w:cs="Arial"/>
        </w:rPr>
        <w:t xml:space="preserve"> au 3</w:t>
      </w:r>
      <w:r w:rsidR="00B82D9C" w:rsidRPr="00B82D9C">
        <w:rPr>
          <w:rFonts w:ascii="Arial" w:hAnsi="Arial" w:cs="Arial"/>
          <w:vertAlign w:val="superscript"/>
        </w:rPr>
        <w:t>ème</w:t>
      </w:r>
      <w:r w:rsidR="00B82D9C">
        <w:rPr>
          <w:rFonts w:ascii="Arial" w:hAnsi="Arial" w:cs="Arial"/>
        </w:rPr>
        <w:t xml:space="preserve"> trimestre 2021</w:t>
      </w:r>
      <w:r w:rsidR="00F521B4">
        <w:rPr>
          <w:rFonts w:ascii="Arial" w:hAnsi="Arial" w:cs="Arial"/>
        </w:rPr>
        <w:t xml:space="preserve"> selon cette définition.</w:t>
      </w:r>
      <w:r w:rsidR="00B82D9C">
        <w:rPr>
          <w:rFonts w:ascii="Arial" w:hAnsi="Arial" w:cs="Arial"/>
        </w:rPr>
        <w:t xml:space="preserve"> </w:t>
      </w:r>
    </w:p>
    <w:p w14:paraId="00039E44" w14:textId="77777777" w:rsidR="005133A8" w:rsidRDefault="005133A8" w:rsidP="003247BD">
      <w:pPr>
        <w:jc w:val="both"/>
        <w:rPr>
          <w:rFonts w:ascii="Arial" w:hAnsi="Arial" w:cs="Arial"/>
        </w:rPr>
      </w:pPr>
    </w:p>
    <w:p w14:paraId="68BC5FF7" w14:textId="7B7CDBA7" w:rsidR="00B82D9C" w:rsidRDefault="00B82D9C" w:rsidP="00324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AD5036">
        <w:rPr>
          <w:rFonts w:ascii="Arial" w:hAnsi="Arial" w:cs="Arial"/>
          <w:b/>
          <w:bCs/>
        </w:rPr>
        <w:t>taux de chômage</w:t>
      </w:r>
      <w:r>
        <w:rPr>
          <w:rFonts w:ascii="Arial" w:hAnsi="Arial" w:cs="Arial"/>
        </w:rPr>
        <w:t xml:space="preserve"> désigne la part en % des chômeurs dans la population active. Il s’élève à </w:t>
      </w:r>
      <w:r w:rsidR="00AE5879">
        <w:rPr>
          <w:rFonts w:ascii="Arial" w:hAnsi="Arial" w:cs="Arial"/>
        </w:rPr>
        <w:t>8,1 %</w:t>
      </w:r>
      <w:r w:rsidR="00AD5036">
        <w:rPr>
          <w:rFonts w:ascii="Arial" w:hAnsi="Arial" w:cs="Arial"/>
        </w:rPr>
        <w:t xml:space="preserve"> au 3</w:t>
      </w:r>
      <w:r w:rsidR="00AD5036" w:rsidRPr="00AD5036">
        <w:rPr>
          <w:rFonts w:ascii="Arial" w:hAnsi="Arial" w:cs="Arial"/>
          <w:vertAlign w:val="superscript"/>
        </w:rPr>
        <w:t>ème</w:t>
      </w:r>
      <w:r w:rsidR="00AD5036">
        <w:rPr>
          <w:rFonts w:ascii="Arial" w:hAnsi="Arial" w:cs="Arial"/>
        </w:rPr>
        <w:t xml:space="preserve"> trimestre 2021.</w:t>
      </w:r>
    </w:p>
    <w:p w14:paraId="77830FF0" w14:textId="77777777" w:rsidR="00AE5879" w:rsidRDefault="00AE5879" w:rsidP="003247BD">
      <w:pPr>
        <w:jc w:val="both"/>
        <w:rPr>
          <w:rFonts w:ascii="Arial" w:hAnsi="Arial" w:cs="Arial"/>
        </w:rPr>
      </w:pPr>
    </w:p>
    <w:p w14:paraId="1D768D2E" w14:textId="0B71159E" w:rsidR="00584168" w:rsidRPr="005B6697" w:rsidRDefault="007D79DB" w:rsidP="003247BD">
      <w:pPr>
        <w:jc w:val="both"/>
        <w:rPr>
          <w:rFonts w:ascii="Arial" w:hAnsi="Arial" w:cs="Arial"/>
          <w:b/>
          <w:bCs/>
          <w:color w:val="C00000"/>
          <w:sz w:val="22"/>
          <w:szCs w:val="22"/>
        </w:rPr>
      </w:pPr>
      <w:r w:rsidRPr="005B6697">
        <w:rPr>
          <w:rFonts w:ascii="Arial" w:hAnsi="Arial" w:cs="Arial"/>
          <w:b/>
          <w:bCs/>
          <w:color w:val="C00000"/>
          <w:sz w:val="22"/>
          <w:szCs w:val="22"/>
        </w:rPr>
        <w:t>L’évolution du statut des emplois</w:t>
      </w:r>
      <w:r w:rsidR="005B6697" w:rsidRPr="005B6697">
        <w:rPr>
          <w:rFonts w:ascii="Arial" w:hAnsi="Arial" w:cs="Arial"/>
          <w:b/>
          <w:bCs/>
          <w:color w:val="C00000"/>
          <w:sz w:val="22"/>
          <w:szCs w:val="22"/>
        </w:rPr>
        <w:t xml:space="preserve"> brouille la frontière entre emploi, chômage et inactivité</w:t>
      </w:r>
    </w:p>
    <w:p w14:paraId="7CB1EC71" w14:textId="38904634" w:rsidR="00244EC9" w:rsidRDefault="00244EC9" w:rsidP="00244EC9">
      <w:pPr>
        <w:jc w:val="both"/>
        <w:rPr>
          <w:rFonts w:ascii="Arial" w:hAnsi="Arial" w:cs="Arial"/>
        </w:rPr>
      </w:pPr>
    </w:p>
    <w:p w14:paraId="11E20D6A" w14:textId="4A32081C" w:rsidR="00C55049" w:rsidRDefault="00C55049" w:rsidP="00244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 cours du XXe siècle, la population </w:t>
      </w:r>
      <w:r w:rsidR="007076D7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a connu un processus de « salarisation »</w:t>
      </w:r>
      <w:r w:rsidR="00C54175">
        <w:rPr>
          <w:rFonts w:ascii="Arial" w:hAnsi="Arial" w:cs="Arial"/>
        </w:rPr>
        <w:t xml:space="preserve"> accompagné par la mise en place de la protection sociale. Après la Seconde Guerre mondiale, </w:t>
      </w:r>
      <w:r w:rsidR="00336774">
        <w:rPr>
          <w:rFonts w:ascii="Arial" w:hAnsi="Arial" w:cs="Arial"/>
        </w:rPr>
        <w:t xml:space="preserve">le contrat à durée </w:t>
      </w:r>
      <w:r w:rsidR="00AC495C">
        <w:rPr>
          <w:rFonts w:ascii="Arial" w:hAnsi="Arial" w:cs="Arial"/>
        </w:rPr>
        <w:t>in</w:t>
      </w:r>
      <w:r w:rsidR="00336774">
        <w:rPr>
          <w:rFonts w:ascii="Arial" w:hAnsi="Arial" w:cs="Arial"/>
        </w:rPr>
        <w:t>déterminée (CDI)</w:t>
      </w:r>
      <w:r w:rsidR="00BA1FF4">
        <w:rPr>
          <w:rFonts w:ascii="Arial" w:hAnsi="Arial" w:cs="Arial"/>
        </w:rPr>
        <w:t>, à la fois stable et protecteur pour le salarié,</w:t>
      </w:r>
      <w:r w:rsidR="00336774">
        <w:rPr>
          <w:rFonts w:ascii="Arial" w:hAnsi="Arial" w:cs="Arial"/>
        </w:rPr>
        <w:t xml:space="preserve"> est progressivement devenu la norme d’emploi en France.</w:t>
      </w:r>
      <w:r w:rsidR="00640C66">
        <w:rPr>
          <w:rFonts w:ascii="Arial" w:hAnsi="Arial" w:cs="Arial"/>
        </w:rPr>
        <w:t xml:space="preserve"> Mais la dégradation du marché du travail à partir des années 1980 </w:t>
      </w:r>
      <w:r w:rsidR="00995CBF">
        <w:rPr>
          <w:rFonts w:ascii="Arial" w:hAnsi="Arial" w:cs="Arial"/>
        </w:rPr>
        <w:t>a favorisé le développement d</w:t>
      </w:r>
      <w:r w:rsidR="00F6333A">
        <w:rPr>
          <w:rFonts w:ascii="Arial" w:hAnsi="Arial" w:cs="Arial"/>
        </w:rPr>
        <w:t>’emplois précaires comme le contrat à durée déterminée (CD</w:t>
      </w:r>
      <w:r w:rsidR="00871C91">
        <w:rPr>
          <w:rFonts w:ascii="Arial" w:hAnsi="Arial" w:cs="Arial"/>
        </w:rPr>
        <w:t>D) et l’intérim, qui ont en commun d’être temporaires.</w:t>
      </w:r>
    </w:p>
    <w:p w14:paraId="310C3E56" w14:textId="77777777" w:rsidR="00336774" w:rsidRDefault="00336774" w:rsidP="00244EC9">
      <w:pPr>
        <w:jc w:val="both"/>
        <w:rPr>
          <w:rFonts w:ascii="Arial" w:hAnsi="Arial" w:cs="Arial"/>
        </w:rPr>
      </w:pPr>
    </w:p>
    <w:p w14:paraId="33708DCD" w14:textId="13FCD3BA" w:rsidR="000521DA" w:rsidRDefault="00BE2617" w:rsidP="00244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matière de statuts d’emploi, o</w:t>
      </w:r>
      <w:r w:rsidR="004B03F8">
        <w:rPr>
          <w:rFonts w:ascii="Arial" w:hAnsi="Arial" w:cs="Arial"/>
        </w:rPr>
        <w:t>n observe</w:t>
      </w:r>
      <w:r>
        <w:rPr>
          <w:rFonts w:ascii="Arial" w:hAnsi="Arial" w:cs="Arial"/>
        </w:rPr>
        <w:t xml:space="preserve"> aujourd’hui</w:t>
      </w:r>
      <w:r w:rsidR="004B03F8">
        <w:rPr>
          <w:rFonts w:ascii="Arial" w:hAnsi="Arial" w:cs="Arial"/>
        </w:rPr>
        <w:t xml:space="preserve"> de fortes inégalités en fonction de l’âge, comme le montre le document </w:t>
      </w:r>
      <w:r w:rsidR="00DB2125">
        <w:rPr>
          <w:rFonts w:ascii="Arial" w:hAnsi="Arial" w:cs="Arial"/>
        </w:rPr>
        <w:t>ci-dessous</w:t>
      </w:r>
      <w:r w:rsidR="004B03F8">
        <w:rPr>
          <w:rFonts w:ascii="Arial" w:hAnsi="Arial" w:cs="Arial"/>
        </w:rPr>
        <w:t>.</w:t>
      </w:r>
      <w:r w:rsidR="00DB2125">
        <w:rPr>
          <w:rFonts w:ascii="Arial" w:hAnsi="Arial" w:cs="Arial"/>
        </w:rPr>
        <w:t xml:space="preserve"> </w:t>
      </w:r>
      <w:r w:rsidR="001D5F39">
        <w:rPr>
          <w:rFonts w:ascii="Arial" w:hAnsi="Arial" w:cs="Arial"/>
        </w:rPr>
        <w:t>Plus de la moitié de</w:t>
      </w:r>
      <w:r w:rsidR="00887F84">
        <w:rPr>
          <w:rFonts w:ascii="Arial" w:hAnsi="Arial" w:cs="Arial"/>
        </w:rPr>
        <w:t>s</w:t>
      </w:r>
      <w:r w:rsidR="001D5F39">
        <w:rPr>
          <w:rFonts w:ascii="Arial" w:hAnsi="Arial" w:cs="Arial"/>
        </w:rPr>
        <w:t xml:space="preserve"> 15</w:t>
      </w:r>
      <w:r w:rsidR="00887F84">
        <w:rPr>
          <w:rFonts w:ascii="Arial" w:hAnsi="Arial" w:cs="Arial"/>
        </w:rPr>
        <w:t>-</w:t>
      </w:r>
      <w:r w:rsidR="001D5F39">
        <w:rPr>
          <w:rFonts w:ascii="Arial" w:hAnsi="Arial" w:cs="Arial"/>
        </w:rPr>
        <w:t xml:space="preserve">24 ans en emploi </w:t>
      </w:r>
      <w:r w:rsidR="0020376B">
        <w:rPr>
          <w:rFonts w:ascii="Arial" w:hAnsi="Arial" w:cs="Arial"/>
        </w:rPr>
        <w:t xml:space="preserve">sont salariés en contrat précaire, alors que cela </w:t>
      </w:r>
      <w:r w:rsidR="007A6331">
        <w:rPr>
          <w:rFonts w:ascii="Arial" w:hAnsi="Arial" w:cs="Arial"/>
        </w:rPr>
        <w:t>concerne</w:t>
      </w:r>
      <w:r w:rsidR="00887F84">
        <w:rPr>
          <w:rFonts w:ascii="Arial" w:hAnsi="Arial" w:cs="Arial"/>
        </w:rPr>
        <w:t xml:space="preserve"> seulement 10 % des 25-49 ans</w:t>
      </w:r>
      <w:r w:rsidR="009356A5">
        <w:rPr>
          <w:rFonts w:ascii="Arial" w:hAnsi="Arial" w:cs="Arial"/>
        </w:rPr>
        <w:t xml:space="preserve"> et 5 % des plus de 50 ans</w:t>
      </w:r>
      <w:r w:rsidR="00887F84">
        <w:rPr>
          <w:rFonts w:ascii="Arial" w:hAnsi="Arial" w:cs="Arial"/>
        </w:rPr>
        <w:t xml:space="preserve"> en emploi.</w:t>
      </w:r>
      <w:r w:rsidR="009356A5">
        <w:rPr>
          <w:rFonts w:ascii="Arial" w:hAnsi="Arial" w:cs="Arial"/>
        </w:rPr>
        <w:t xml:space="preserve"> Pour les jeunes, l’emploi précaire est devenu le mode d’entrée « normal » sur le marché du travail</w:t>
      </w:r>
      <w:r w:rsidR="00EA73F7">
        <w:rPr>
          <w:rFonts w:ascii="Arial" w:hAnsi="Arial" w:cs="Arial"/>
        </w:rPr>
        <w:t xml:space="preserve"> et cette situation est amenée à durer pour une partie d’entre eux.</w:t>
      </w:r>
    </w:p>
    <w:p w14:paraId="052DAD2E" w14:textId="445962CD" w:rsidR="007F55AA" w:rsidRDefault="007F55AA" w:rsidP="00244EC9">
      <w:pPr>
        <w:jc w:val="both"/>
        <w:rPr>
          <w:rFonts w:ascii="Arial" w:hAnsi="Arial" w:cs="Arial"/>
        </w:rPr>
      </w:pPr>
    </w:p>
    <w:p w14:paraId="1FA63286" w14:textId="19E5C2FC" w:rsidR="000521DA" w:rsidRDefault="00EC579F" w:rsidP="00EC579F">
      <w:pPr>
        <w:jc w:val="center"/>
        <w:rPr>
          <w:rFonts w:ascii="Arial" w:hAnsi="Arial" w:cs="Arial"/>
        </w:rPr>
      </w:pPr>
      <w:r w:rsidRPr="00EC579F">
        <w:rPr>
          <w:rFonts w:ascii="Arial" w:hAnsi="Arial" w:cs="Arial"/>
        </w:rPr>
        <w:t>Statut d'emploi et type de contrat selon l'âge en 2020</w:t>
      </w:r>
    </w:p>
    <w:p w14:paraId="30B7EA44" w14:textId="1AA2F89D" w:rsidR="000521DA" w:rsidRDefault="000521DA" w:rsidP="00244EC9">
      <w:pPr>
        <w:jc w:val="both"/>
        <w:rPr>
          <w:rFonts w:ascii="Arial" w:hAnsi="Arial" w:cs="Arial"/>
        </w:rPr>
      </w:pPr>
    </w:p>
    <w:p w14:paraId="79286491" w14:textId="232AF199" w:rsidR="000521DA" w:rsidRDefault="000521DA" w:rsidP="00244EC9">
      <w:pPr>
        <w:jc w:val="both"/>
      </w:pPr>
      <w:r>
        <w:object w:dxaOrig="17370" w:dyaOrig="4970" w14:anchorId="1B2EF3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149.5pt" o:ole="">
            <v:imagedata r:id="rId11" o:title=""/>
          </v:shape>
          <o:OLEObject Type="Embed" ProgID="Paint.Picture" ShapeID="_x0000_i1025" DrawAspect="Content" ObjectID="_1711367257" r:id="rId12"/>
        </w:object>
      </w:r>
    </w:p>
    <w:p w14:paraId="527DD069" w14:textId="1DD76B51" w:rsidR="007B05E1" w:rsidRDefault="00EC579F" w:rsidP="00EC57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Source</w:t>
      </w:r>
      <w:r w:rsidR="000521DA">
        <w:rPr>
          <w:rFonts w:ascii="Arial" w:hAnsi="Arial" w:cs="Arial"/>
        </w:rPr>
        <w:t> : INSEE</w:t>
      </w:r>
    </w:p>
    <w:p w14:paraId="6C3CD525" w14:textId="74C9DAA8" w:rsidR="0077206A" w:rsidRDefault="0077206A" w:rsidP="0077206A">
      <w:pPr>
        <w:jc w:val="both"/>
        <w:rPr>
          <w:rFonts w:ascii="Arial" w:hAnsi="Arial" w:cs="Arial"/>
        </w:rPr>
      </w:pPr>
    </w:p>
    <w:p w14:paraId="2AF4D178" w14:textId="06AECB88" w:rsidR="00F72DF6" w:rsidRDefault="001507B7" w:rsidP="00772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plus, avec </w:t>
      </w:r>
      <w:r w:rsidR="001926EF">
        <w:rPr>
          <w:rFonts w:ascii="Arial" w:hAnsi="Arial" w:cs="Arial"/>
        </w:rPr>
        <w:t>la dégradation du marché du travail</w:t>
      </w:r>
      <w:r>
        <w:rPr>
          <w:rFonts w:ascii="Arial" w:hAnsi="Arial" w:cs="Arial"/>
        </w:rPr>
        <w:t xml:space="preserve"> </w:t>
      </w:r>
      <w:r w:rsidR="00217891">
        <w:rPr>
          <w:rFonts w:ascii="Arial" w:hAnsi="Arial" w:cs="Arial"/>
        </w:rPr>
        <w:t xml:space="preserve">à partir des années 1980, </w:t>
      </w:r>
      <w:r w:rsidR="00AC4E6F">
        <w:rPr>
          <w:rFonts w:ascii="Arial" w:hAnsi="Arial" w:cs="Arial"/>
        </w:rPr>
        <w:t xml:space="preserve">les frontières entre inactivité, chômage et emploi sont devenues plus floues. Un nombre croissant d’individus occupent des situations intermédiaires entre ces trois catégories. </w:t>
      </w:r>
      <w:r w:rsidR="002674AE">
        <w:rPr>
          <w:rFonts w:ascii="Arial" w:hAnsi="Arial" w:cs="Arial"/>
        </w:rPr>
        <w:t xml:space="preserve">C’est par exemple le cas des </w:t>
      </w:r>
      <w:r w:rsidR="00895C66">
        <w:rPr>
          <w:rFonts w:ascii="Arial" w:hAnsi="Arial" w:cs="Arial"/>
        </w:rPr>
        <w:t>chômeurs découragés, qui ne sont ni vraiment des inactifs, ni vraiment des chômeurs.</w:t>
      </w:r>
      <w:r w:rsidR="00A72792">
        <w:rPr>
          <w:rFonts w:ascii="Arial" w:hAnsi="Arial" w:cs="Arial"/>
        </w:rPr>
        <w:t xml:space="preserve"> C’est aussi le cas des travai</w:t>
      </w:r>
      <w:r w:rsidR="00F84918">
        <w:rPr>
          <w:rFonts w:ascii="Arial" w:hAnsi="Arial" w:cs="Arial"/>
        </w:rPr>
        <w:t xml:space="preserve">lleurs qui souhaiteraient un emploi à temps plein mais qui n’ont trouvé qu’un emploi à temps partiel, </w:t>
      </w:r>
      <w:r w:rsidR="00AC4E6F">
        <w:rPr>
          <w:rFonts w:ascii="Arial" w:hAnsi="Arial" w:cs="Arial"/>
        </w:rPr>
        <w:t>et qui sont donc dans une situation intermédiaire entre l’emploi et le chômage.</w:t>
      </w:r>
      <w:r w:rsidR="00096459">
        <w:rPr>
          <w:rFonts w:ascii="Arial" w:hAnsi="Arial" w:cs="Arial"/>
        </w:rPr>
        <w:t xml:space="preserve"> </w:t>
      </w:r>
    </w:p>
    <w:p w14:paraId="77673EFE" w14:textId="77777777" w:rsidR="002C4A07" w:rsidRDefault="002C4A07" w:rsidP="0077206A">
      <w:pPr>
        <w:jc w:val="both"/>
        <w:rPr>
          <w:rFonts w:ascii="Arial" w:hAnsi="Arial" w:cs="Arial"/>
        </w:rPr>
      </w:pPr>
    </w:p>
    <w:p w14:paraId="0D13234E" w14:textId="77777777" w:rsidR="007B05E1" w:rsidRDefault="007B05E1" w:rsidP="00244EC9">
      <w:pPr>
        <w:jc w:val="both"/>
        <w:rPr>
          <w:rFonts w:ascii="Arial" w:hAnsi="Arial" w:cs="Arial"/>
        </w:rPr>
      </w:pPr>
    </w:p>
    <w:p w14:paraId="7C5CCF57" w14:textId="5C615F58" w:rsidR="002C4A07" w:rsidRPr="002C4A07" w:rsidRDefault="002C4A07" w:rsidP="002C4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  <w:r w:rsidRPr="002C4A07"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  <w:t>OA2 : Connaître les principaux descripteurs de la qualité des emplois (conditions de travail, niveau de salaire, sécurité économique, horizon de carrière, potentiel de formation, variété des tâches).</w:t>
      </w:r>
    </w:p>
    <w:p w14:paraId="4007B88E" w14:textId="272934E6" w:rsidR="00244EC9" w:rsidRDefault="00244EC9" w:rsidP="00244EC9">
      <w:pPr>
        <w:jc w:val="both"/>
        <w:rPr>
          <w:rFonts w:ascii="Arial" w:hAnsi="Arial" w:cs="Arial"/>
        </w:rPr>
      </w:pPr>
    </w:p>
    <w:p w14:paraId="72DF29DA" w14:textId="7764E870" w:rsidR="002C4A07" w:rsidRDefault="002C4A07" w:rsidP="00244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L’évolution du statut des emplois</w:t>
      </w:r>
      <w:r w:rsidR="002568D1">
        <w:rPr>
          <w:rFonts w:ascii="Arial" w:hAnsi="Arial" w:cs="Arial"/>
        </w:rPr>
        <w:t xml:space="preserve"> consécutive à la dégradation du marché du travail a amené les organisations internationales à </w:t>
      </w:r>
      <w:r w:rsidR="00CD4A5D">
        <w:rPr>
          <w:rFonts w:ascii="Arial" w:hAnsi="Arial" w:cs="Arial"/>
        </w:rPr>
        <w:t xml:space="preserve">ne plus seulement mesurer le nombre mais aussi la </w:t>
      </w:r>
      <w:r w:rsidR="00CD4A5D" w:rsidRPr="00F53C6C">
        <w:rPr>
          <w:rFonts w:ascii="Arial" w:hAnsi="Arial" w:cs="Arial"/>
          <w:b/>
          <w:bCs/>
        </w:rPr>
        <w:t>qualité des emplois</w:t>
      </w:r>
      <w:r w:rsidR="00CD4A5D">
        <w:rPr>
          <w:rFonts w:ascii="Arial" w:hAnsi="Arial" w:cs="Arial"/>
        </w:rPr>
        <w:t xml:space="preserve">, en s’appuyant sur </w:t>
      </w:r>
      <w:r w:rsidR="00F53C6C">
        <w:rPr>
          <w:rFonts w:ascii="Arial" w:hAnsi="Arial" w:cs="Arial"/>
        </w:rPr>
        <w:t>un certain nombre d’</w:t>
      </w:r>
      <w:r w:rsidR="00CD4A5D">
        <w:rPr>
          <w:rFonts w:ascii="Arial" w:hAnsi="Arial" w:cs="Arial"/>
        </w:rPr>
        <w:t>indicateurs</w:t>
      </w:r>
      <w:r w:rsidR="004811E4">
        <w:rPr>
          <w:rFonts w:ascii="Arial" w:hAnsi="Arial" w:cs="Arial"/>
        </w:rPr>
        <w:t xml:space="preserve"> multidimensionnels :</w:t>
      </w:r>
    </w:p>
    <w:p w14:paraId="753604D3" w14:textId="4E047AC8" w:rsidR="004811E4" w:rsidRDefault="007D2C7D" w:rsidP="004811E4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conditions de travail</w:t>
      </w:r>
      <w:r w:rsidR="00306EB4">
        <w:rPr>
          <w:rFonts w:ascii="Arial" w:hAnsi="Arial" w:cs="Arial"/>
        </w:rPr>
        <w:t> :</w:t>
      </w:r>
      <w:r w:rsidR="00727C15">
        <w:rPr>
          <w:rFonts w:ascii="Arial" w:hAnsi="Arial" w:cs="Arial"/>
        </w:rPr>
        <w:t xml:space="preserve"> les horaires, </w:t>
      </w:r>
      <w:r w:rsidR="005D670C">
        <w:rPr>
          <w:rFonts w:ascii="Arial" w:hAnsi="Arial" w:cs="Arial"/>
        </w:rPr>
        <w:t xml:space="preserve">la pénibilité, le bruit, </w:t>
      </w:r>
      <w:r w:rsidR="00152FB9">
        <w:rPr>
          <w:rFonts w:ascii="Arial" w:hAnsi="Arial" w:cs="Arial"/>
        </w:rPr>
        <w:t xml:space="preserve">la dangerosité, </w:t>
      </w:r>
      <w:r w:rsidR="003A1EBD">
        <w:rPr>
          <w:rFonts w:ascii="Arial" w:hAnsi="Arial" w:cs="Arial"/>
        </w:rPr>
        <w:t>le stress professionnel…</w:t>
      </w:r>
    </w:p>
    <w:p w14:paraId="3C1B202F" w14:textId="489116A0" w:rsidR="007D2C7D" w:rsidRDefault="003A1EBD" w:rsidP="004811E4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rémunération: le niveau de salaire, les avantages en nature, les primes</w:t>
      </w:r>
      <w:r w:rsidR="00A050FD">
        <w:rPr>
          <w:rFonts w:ascii="Arial" w:hAnsi="Arial" w:cs="Arial"/>
        </w:rPr>
        <w:t>.</w:t>
      </w:r>
    </w:p>
    <w:p w14:paraId="2D0D3B48" w14:textId="63ECDA81" w:rsidR="007D2C7D" w:rsidRDefault="007D2C7D" w:rsidP="004811E4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sécurité économique</w:t>
      </w:r>
      <w:r w:rsidR="003A1EBD">
        <w:rPr>
          <w:rFonts w:ascii="Arial" w:hAnsi="Arial" w:cs="Arial"/>
        </w:rPr>
        <w:t xml:space="preserve"> : </w:t>
      </w:r>
      <w:r w:rsidR="00175030">
        <w:rPr>
          <w:rFonts w:ascii="Arial" w:hAnsi="Arial" w:cs="Arial"/>
        </w:rPr>
        <w:t>la</w:t>
      </w:r>
      <w:r w:rsidR="00886FB5">
        <w:rPr>
          <w:rFonts w:ascii="Arial" w:hAnsi="Arial" w:cs="Arial"/>
        </w:rPr>
        <w:t xml:space="preserve"> stabilité de l’emploi, l</w:t>
      </w:r>
      <w:r w:rsidR="00175030">
        <w:rPr>
          <w:rFonts w:ascii="Arial" w:hAnsi="Arial" w:cs="Arial"/>
        </w:rPr>
        <w:t xml:space="preserve">’accès </w:t>
      </w:r>
      <w:r w:rsidR="002344E3">
        <w:rPr>
          <w:rFonts w:ascii="Arial" w:hAnsi="Arial" w:cs="Arial"/>
        </w:rPr>
        <w:t>à l</w:t>
      </w:r>
      <w:r w:rsidR="00A050FD">
        <w:rPr>
          <w:rFonts w:ascii="Arial" w:hAnsi="Arial" w:cs="Arial"/>
        </w:rPr>
        <w:t>a protection sociale.</w:t>
      </w:r>
    </w:p>
    <w:p w14:paraId="15AD8CDA" w14:textId="5F2160C3" w:rsidR="007D2C7D" w:rsidRDefault="007D2C7D" w:rsidP="004811E4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L’horizon de </w:t>
      </w:r>
      <w:r w:rsidR="005D670C">
        <w:rPr>
          <w:rFonts w:ascii="Arial" w:hAnsi="Arial" w:cs="Arial"/>
        </w:rPr>
        <w:t>ca</w:t>
      </w:r>
      <w:r>
        <w:rPr>
          <w:rFonts w:ascii="Arial" w:hAnsi="Arial" w:cs="Arial"/>
        </w:rPr>
        <w:t>rrière</w:t>
      </w:r>
      <w:r w:rsidR="00A050FD">
        <w:rPr>
          <w:rFonts w:ascii="Arial" w:hAnsi="Arial" w:cs="Arial"/>
        </w:rPr>
        <w:t> : les perspectives de promotion, d’évolution de carrière.</w:t>
      </w:r>
    </w:p>
    <w:p w14:paraId="305907AA" w14:textId="108783D9" w:rsidR="007D2C7D" w:rsidRDefault="00306EB4" w:rsidP="004811E4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potentiel de formation</w:t>
      </w:r>
      <w:r w:rsidR="00A050FD">
        <w:rPr>
          <w:rFonts w:ascii="Arial" w:hAnsi="Arial" w:cs="Arial"/>
        </w:rPr>
        <w:t> : l’acc</w:t>
      </w:r>
      <w:r w:rsidR="00095FD3">
        <w:rPr>
          <w:rFonts w:ascii="Arial" w:hAnsi="Arial" w:cs="Arial"/>
        </w:rPr>
        <w:t>ès à des formations professionnelles tout au long de la vie</w:t>
      </w:r>
      <w:r w:rsidR="002344E3">
        <w:rPr>
          <w:rFonts w:ascii="Arial" w:hAnsi="Arial" w:cs="Arial"/>
        </w:rPr>
        <w:t>.</w:t>
      </w:r>
    </w:p>
    <w:p w14:paraId="79A98DC4" w14:textId="39D9CE69" w:rsidR="00306EB4" w:rsidRDefault="00306EB4" w:rsidP="004811E4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095FD3">
        <w:rPr>
          <w:rFonts w:ascii="Arial" w:hAnsi="Arial" w:cs="Arial"/>
        </w:rPr>
        <w:t>variété</w:t>
      </w:r>
      <w:r>
        <w:rPr>
          <w:rFonts w:ascii="Arial" w:hAnsi="Arial" w:cs="Arial"/>
        </w:rPr>
        <w:t xml:space="preserve"> des tâches</w:t>
      </w:r>
      <w:r w:rsidR="00095FD3">
        <w:rPr>
          <w:rFonts w:ascii="Arial" w:hAnsi="Arial" w:cs="Arial"/>
        </w:rPr>
        <w:t xml:space="preserve"> : </w:t>
      </w:r>
      <w:r w:rsidR="00175030">
        <w:rPr>
          <w:rFonts w:ascii="Arial" w:hAnsi="Arial" w:cs="Arial"/>
        </w:rPr>
        <w:t>l’accès à des tâches enrichies, variées, non routinières…</w:t>
      </w:r>
    </w:p>
    <w:p w14:paraId="73D05CEC" w14:textId="202C4C2E" w:rsidR="002344E3" w:rsidRDefault="002344E3" w:rsidP="002344E3">
      <w:pPr>
        <w:jc w:val="both"/>
        <w:rPr>
          <w:rFonts w:ascii="Arial" w:hAnsi="Arial" w:cs="Arial"/>
        </w:rPr>
      </w:pPr>
    </w:p>
    <w:p w14:paraId="5E734A70" w14:textId="3A295BEF" w:rsidR="002344E3" w:rsidRDefault="006603C2" w:rsidP="00234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études sur la qualité des emplois mettent en évidence de fortes disparités entre les pays</w:t>
      </w:r>
      <w:r w:rsidR="00010C91">
        <w:rPr>
          <w:rFonts w:ascii="Arial" w:hAnsi="Arial" w:cs="Arial"/>
        </w:rPr>
        <w:t xml:space="preserve"> européens</w:t>
      </w:r>
      <w:r>
        <w:rPr>
          <w:rFonts w:ascii="Arial" w:hAnsi="Arial" w:cs="Arial"/>
        </w:rPr>
        <w:t xml:space="preserve">. </w:t>
      </w:r>
      <w:r w:rsidR="00B26C85">
        <w:rPr>
          <w:rFonts w:ascii="Arial" w:hAnsi="Arial" w:cs="Arial"/>
        </w:rPr>
        <w:t xml:space="preserve">Ceux qui obtiennent les meilleurs résultats sont les pays d’Europe du Nord et d’Europe continentale. </w:t>
      </w:r>
      <w:r w:rsidR="00010C91">
        <w:rPr>
          <w:rFonts w:ascii="Arial" w:hAnsi="Arial" w:cs="Arial"/>
        </w:rPr>
        <w:t>En bas de l’échelle on trouve les pays d’Europe</w:t>
      </w:r>
      <w:r w:rsidR="00E15A17">
        <w:rPr>
          <w:rFonts w:ascii="Arial" w:hAnsi="Arial" w:cs="Arial"/>
        </w:rPr>
        <w:t xml:space="preserve"> centrale</w:t>
      </w:r>
      <w:r w:rsidR="00010C91">
        <w:rPr>
          <w:rFonts w:ascii="Arial" w:hAnsi="Arial" w:cs="Arial"/>
        </w:rPr>
        <w:t xml:space="preserve"> </w:t>
      </w:r>
      <w:r w:rsidR="00D362AF">
        <w:rPr>
          <w:rFonts w:ascii="Arial" w:hAnsi="Arial" w:cs="Arial"/>
        </w:rPr>
        <w:t xml:space="preserve">et </w:t>
      </w:r>
      <w:r w:rsidR="00010C91">
        <w:rPr>
          <w:rFonts w:ascii="Arial" w:hAnsi="Arial" w:cs="Arial"/>
        </w:rPr>
        <w:t>de l’Est</w:t>
      </w:r>
      <w:r w:rsidR="00E15A17">
        <w:rPr>
          <w:rFonts w:ascii="Arial" w:hAnsi="Arial" w:cs="Arial"/>
        </w:rPr>
        <w:t xml:space="preserve">. La France </w:t>
      </w:r>
      <w:r w:rsidR="00D118F2">
        <w:rPr>
          <w:rFonts w:ascii="Arial" w:hAnsi="Arial" w:cs="Arial"/>
        </w:rPr>
        <w:t xml:space="preserve">occupe une position intermédiaire, pénalisée par des salaires moins élevés et </w:t>
      </w:r>
      <w:r w:rsidR="00E61318">
        <w:rPr>
          <w:rFonts w:ascii="Arial" w:hAnsi="Arial" w:cs="Arial"/>
        </w:rPr>
        <w:t>un taux d’emploi</w:t>
      </w:r>
      <w:r w:rsidR="00D362AF">
        <w:rPr>
          <w:rFonts w:ascii="Arial" w:hAnsi="Arial" w:cs="Arial"/>
        </w:rPr>
        <w:t>s</w:t>
      </w:r>
      <w:r w:rsidR="00E61318">
        <w:rPr>
          <w:rFonts w:ascii="Arial" w:hAnsi="Arial" w:cs="Arial"/>
        </w:rPr>
        <w:t xml:space="preserve"> précaires plus important que les pays du haut de l’échelle.</w:t>
      </w:r>
    </w:p>
    <w:p w14:paraId="5FB8B624" w14:textId="0BEAA39F" w:rsidR="007D05D7" w:rsidRDefault="007D05D7" w:rsidP="002344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 ailleurs, au sein </w:t>
      </w:r>
      <w:r w:rsidR="00017998">
        <w:rPr>
          <w:rFonts w:ascii="Arial" w:hAnsi="Arial" w:cs="Arial"/>
        </w:rPr>
        <w:t>des pays</w:t>
      </w:r>
      <w:r>
        <w:rPr>
          <w:rFonts w:ascii="Arial" w:hAnsi="Arial" w:cs="Arial"/>
        </w:rPr>
        <w:t xml:space="preserve">, la qualité des emplois varie en fonction </w:t>
      </w:r>
      <w:r w:rsidR="00F347AD">
        <w:rPr>
          <w:rFonts w:ascii="Arial" w:hAnsi="Arial" w:cs="Arial"/>
        </w:rPr>
        <w:t xml:space="preserve">des entreprises ou </w:t>
      </w:r>
      <w:r>
        <w:rPr>
          <w:rFonts w:ascii="Arial" w:hAnsi="Arial" w:cs="Arial"/>
        </w:rPr>
        <w:t>des secteurs d’activité</w:t>
      </w:r>
      <w:r w:rsidR="005910A4">
        <w:rPr>
          <w:rFonts w:ascii="Arial" w:hAnsi="Arial" w:cs="Arial"/>
        </w:rPr>
        <w:t xml:space="preserve">. </w:t>
      </w:r>
      <w:r w:rsidR="000E39A3">
        <w:rPr>
          <w:rFonts w:ascii="Arial" w:hAnsi="Arial" w:cs="Arial"/>
        </w:rPr>
        <w:t xml:space="preserve">Certains secteurs ont davantage recours que d’autre à des emplois précaires, </w:t>
      </w:r>
      <w:r w:rsidR="00B83C52">
        <w:rPr>
          <w:rFonts w:ascii="Arial" w:hAnsi="Arial" w:cs="Arial"/>
        </w:rPr>
        <w:t xml:space="preserve">proposent des salaires plus faibles et </w:t>
      </w:r>
      <w:r w:rsidR="00546061">
        <w:rPr>
          <w:rFonts w:ascii="Arial" w:hAnsi="Arial" w:cs="Arial"/>
        </w:rPr>
        <w:t>offrent moins</w:t>
      </w:r>
      <w:r w:rsidR="00B83C52">
        <w:rPr>
          <w:rFonts w:ascii="Arial" w:hAnsi="Arial" w:cs="Arial"/>
        </w:rPr>
        <w:t xml:space="preserve"> de perspectives d’évolution de carrière. </w:t>
      </w:r>
      <w:r w:rsidR="00315F6D">
        <w:rPr>
          <w:rFonts w:ascii="Arial" w:hAnsi="Arial" w:cs="Arial"/>
        </w:rPr>
        <w:t xml:space="preserve">C’est par exemple </w:t>
      </w:r>
      <w:r w:rsidR="0004332E">
        <w:rPr>
          <w:rFonts w:ascii="Arial" w:hAnsi="Arial" w:cs="Arial"/>
        </w:rPr>
        <w:t>l</w:t>
      </w:r>
      <w:r w:rsidR="00315F6D">
        <w:rPr>
          <w:rFonts w:ascii="Arial" w:hAnsi="Arial" w:cs="Arial"/>
        </w:rPr>
        <w:t xml:space="preserve">e cas </w:t>
      </w:r>
      <w:r w:rsidR="00FD4FF7">
        <w:rPr>
          <w:rFonts w:ascii="Arial" w:hAnsi="Arial" w:cs="Arial"/>
        </w:rPr>
        <w:t>du secteur des arts et des spectacles</w:t>
      </w:r>
      <w:r w:rsidR="0004332E">
        <w:rPr>
          <w:rFonts w:ascii="Arial" w:hAnsi="Arial" w:cs="Arial"/>
        </w:rPr>
        <w:t xml:space="preserve"> ou des services à la personne.</w:t>
      </w:r>
    </w:p>
    <w:p w14:paraId="799BE101" w14:textId="1DA07BC9" w:rsidR="00A37AFF" w:rsidRDefault="00A37AFF" w:rsidP="002344E3">
      <w:pPr>
        <w:jc w:val="both"/>
        <w:rPr>
          <w:rFonts w:ascii="Arial" w:hAnsi="Arial" w:cs="Arial"/>
        </w:rPr>
      </w:pPr>
    </w:p>
    <w:p w14:paraId="30B987B7" w14:textId="7A6133F4" w:rsidR="00155C96" w:rsidRDefault="00155C96" w:rsidP="002344E3">
      <w:pPr>
        <w:jc w:val="both"/>
        <w:rPr>
          <w:rFonts w:ascii="Arial" w:hAnsi="Arial" w:cs="Arial"/>
        </w:rPr>
      </w:pPr>
    </w:p>
    <w:p w14:paraId="7E13178A" w14:textId="3D7B0BBC" w:rsidR="00155C96" w:rsidRDefault="00155C96" w:rsidP="002344E3">
      <w:pPr>
        <w:jc w:val="both"/>
        <w:rPr>
          <w:rFonts w:ascii="Arial" w:hAnsi="Arial" w:cs="Arial"/>
        </w:rPr>
      </w:pPr>
    </w:p>
    <w:p w14:paraId="347DF5DA" w14:textId="5F4D7BC4" w:rsidR="00155C96" w:rsidRDefault="00155C96" w:rsidP="002344E3">
      <w:pPr>
        <w:jc w:val="both"/>
        <w:rPr>
          <w:rFonts w:ascii="Arial" w:hAnsi="Arial" w:cs="Arial"/>
        </w:rPr>
      </w:pPr>
    </w:p>
    <w:p w14:paraId="3A920AA9" w14:textId="77777777" w:rsidR="00155C96" w:rsidRDefault="00155C96" w:rsidP="002344E3">
      <w:pPr>
        <w:jc w:val="both"/>
        <w:rPr>
          <w:rFonts w:ascii="Arial" w:hAnsi="Arial" w:cs="Arial"/>
        </w:rPr>
      </w:pPr>
    </w:p>
    <w:p w14:paraId="65AB5183" w14:textId="77777777" w:rsidR="00155C96" w:rsidRDefault="00155C96" w:rsidP="002344E3">
      <w:pPr>
        <w:jc w:val="both"/>
        <w:rPr>
          <w:rFonts w:ascii="Arial" w:hAnsi="Arial" w:cs="Arial"/>
        </w:rPr>
      </w:pPr>
    </w:p>
    <w:p w14:paraId="4784E166" w14:textId="7E882F2D" w:rsidR="006603C2" w:rsidRDefault="00A37AFF" w:rsidP="00A37AF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Pr="00A37AFF">
        <w:rPr>
          <w:rFonts w:ascii="Arial" w:hAnsi="Arial" w:cs="Arial"/>
          <w:b/>
          <w:bCs/>
        </w:rPr>
        <w:t>ynthèse</w:t>
      </w:r>
    </w:p>
    <w:p w14:paraId="44B6A567" w14:textId="77777777" w:rsidR="006603C2" w:rsidRPr="002344E3" w:rsidRDefault="006603C2" w:rsidP="002344E3">
      <w:pPr>
        <w:jc w:val="both"/>
        <w:rPr>
          <w:rFonts w:ascii="Arial" w:hAnsi="Arial" w:cs="Arial"/>
        </w:rPr>
      </w:pPr>
    </w:p>
    <w:p w14:paraId="429B1C09" w14:textId="1EADBE41" w:rsidR="00EE6CFB" w:rsidRPr="00EE6CFB" w:rsidRDefault="001D7D1B" w:rsidP="00A37AFF">
      <w:pPr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A6889F9" wp14:editId="1EACB957">
            <wp:extent cx="6734656" cy="3727450"/>
            <wp:effectExtent l="0" t="0" r="9525" b="635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1" cy="373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F9E2C" w14:textId="5E915795" w:rsidR="00AF6380" w:rsidRDefault="001E2E86" w:rsidP="000A4E48">
      <w:pPr>
        <w:jc w:val="center"/>
      </w:pPr>
      <w:r>
        <w:t xml:space="preserve">Source : </w:t>
      </w:r>
      <w:r w:rsidR="000A4E48">
        <w:t>Manuel Hachette, 2020.</w:t>
      </w:r>
    </w:p>
    <w:p w14:paraId="0866F403" w14:textId="70ABCCF6" w:rsidR="00155C96" w:rsidRDefault="00155C96" w:rsidP="00244EC9"/>
    <w:p w14:paraId="09E2EA36" w14:textId="613FE25F" w:rsidR="00155C96" w:rsidRDefault="00155C96" w:rsidP="00244EC9"/>
    <w:p w14:paraId="6ADC3EA9" w14:textId="1E5CC5AB" w:rsidR="00155C96" w:rsidRDefault="00155C96" w:rsidP="00244EC9"/>
    <w:p w14:paraId="6817F6BA" w14:textId="77777777" w:rsidR="00155C96" w:rsidRDefault="00155C96" w:rsidP="00244EC9"/>
    <w:p w14:paraId="3A088B30" w14:textId="5C747875" w:rsidR="00155C96" w:rsidRDefault="00155C96" w:rsidP="00D76E85">
      <w:pPr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67BB827E" w14:textId="7B3E1983" w:rsidR="00D76E85" w:rsidRPr="005B6697" w:rsidRDefault="00D900AE" w:rsidP="00D76E85">
      <w:pPr>
        <w:rPr>
          <w:rFonts w:ascii="Arial" w:hAnsi="Arial" w:cs="Arial"/>
          <w:b/>
          <w:bCs/>
          <w:color w:val="C00000"/>
          <w:sz w:val="22"/>
          <w:szCs w:val="22"/>
        </w:rPr>
      </w:pPr>
      <w:r w:rsidRPr="005B6697">
        <w:rPr>
          <w:rFonts w:ascii="Arial" w:hAnsi="Arial" w:cs="Arial"/>
          <w:noProof/>
          <w:color w:val="C0000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F89F889" wp14:editId="7C87F368">
            <wp:simplePos x="0" y="0"/>
            <wp:positionH relativeFrom="margin">
              <wp:posOffset>4597400</wp:posOffset>
            </wp:positionH>
            <wp:positionV relativeFrom="paragraph">
              <wp:posOffset>3810</wp:posOffset>
            </wp:positionV>
            <wp:extent cx="188595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382" y="21207"/>
                <wp:lineTo x="21382" y="0"/>
                <wp:lineTo x="0" y="0"/>
              </wp:wrapPolygon>
            </wp:wrapThrough>
            <wp:docPr id="11" name="Image 11" descr="La (non) culture française de l'évaluation des politiques sociales - L'echo  des Jé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(non) culture française de l'évaluation des politiques sociales - L'echo  des Jéc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E85" w:rsidRPr="005B6697">
        <w:rPr>
          <w:rFonts w:ascii="Arial" w:hAnsi="Arial" w:cs="Arial"/>
          <w:b/>
          <w:bCs/>
          <w:color w:val="C00000"/>
          <w:sz w:val="22"/>
          <w:szCs w:val="22"/>
        </w:rPr>
        <w:t xml:space="preserve">Je vérifie que j’ai compris </w:t>
      </w:r>
    </w:p>
    <w:p w14:paraId="5EC5DCFB" w14:textId="4DC20107" w:rsidR="00D76E85" w:rsidRDefault="00D76E85" w:rsidP="00D76E85"/>
    <w:p w14:paraId="26AE4602" w14:textId="6400D81F" w:rsidR="00644D28" w:rsidRDefault="00C4384A" w:rsidP="00D76E85">
      <w:r>
        <w:t>Faites les exercices suivants (H5P) :</w:t>
      </w:r>
    </w:p>
    <w:p w14:paraId="5F9FB97A" w14:textId="77777777" w:rsidR="00C4384A" w:rsidRDefault="00C4384A" w:rsidP="00D76E85"/>
    <w:p w14:paraId="473BC2ED" w14:textId="384BD570" w:rsidR="00644D28" w:rsidRDefault="0003604D" w:rsidP="00155C96">
      <w:pPr>
        <w:pStyle w:val="Paragraphedeliste"/>
        <w:numPr>
          <w:ilvl w:val="0"/>
          <w:numId w:val="10"/>
        </w:numPr>
      </w:pPr>
      <w:hyperlink r:id="rId15" w:history="1">
        <w:r w:rsidR="00155C96" w:rsidRPr="0003604D">
          <w:rPr>
            <w:rStyle w:val="Lienhypertexte"/>
          </w:rPr>
          <w:t>QCM n°1</w:t>
        </w:r>
      </w:hyperlink>
      <w:r w:rsidR="00155C96" w:rsidRPr="00155C96">
        <w:t xml:space="preserve"> : Distinguer travail emploi activité et chômage</w:t>
      </w:r>
    </w:p>
    <w:p w14:paraId="4D0AEA1F" w14:textId="68D33074" w:rsidR="000F6B6D" w:rsidRDefault="00C4384A" w:rsidP="000F6B6D">
      <w:pPr>
        <w:pStyle w:val="Paragraphedeliste"/>
        <w:numPr>
          <w:ilvl w:val="0"/>
          <w:numId w:val="10"/>
        </w:numPr>
      </w:pPr>
      <w:hyperlink r:id="rId16" w:history="1">
        <w:r w:rsidR="00155C96" w:rsidRPr="00C4384A">
          <w:rPr>
            <w:rStyle w:val="Lienhypertexte"/>
          </w:rPr>
          <w:t>QCM n°2</w:t>
        </w:r>
      </w:hyperlink>
      <w:r w:rsidR="00155C96">
        <w:t xml:space="preserve"> : Emploi, inactivité et chômage, des frontières de plus en plus floues</w:t>
      </w:r>
    </w:p>
    <w:p w14:paraId="4E416065" w14:textId="1AFBBC39" w:rsidR="000F6B6D" w:rsidRDefault="000F6B6D" w:rsidP="000F6B6D"/>
    <w:p w14:paraId="46708430" w14:textId="77777777" w:rsidR="000F6B6D" w:rsidRDefault="000F6B6D" w:rsidP="000F6B6D"/>
    <w:p w14:paraId="65575299" w14:textId="77777777" w:rsidR="0088549E" w:rsidRDefault="0088549E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02B634C0" w14:textId="77777777" w:rsidR="0088549E" w:rsidRDefault="0088549E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4845A786" w14:textId="75F46244" w:rsidR="000F6B6D" w:rsidRDefault="0088549E" w:rsidP="0088549E">
      <w:pPr>
        <w:tabs>
          <w:tab w:val="left" w:pos="7520"/>
        </w:tabs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  <w:tab/>
      </w:r>
    </w:p>
    <w:sectPr w:rsidR="000F6B6D" w:rsidSect="00CD3302">
      <w:footerReference w:type="default" r:id="rId17"/>
      <w:pgSz w:w="11906" w:h="16838"/>
      <w:pgMar w:top="720" w:right="720" w:bottom="720" w:left="72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B4FF" w14:textId="77777777" w:rsidR="00FD092D" w:rsidRDefault="00FD092D" w:rsidP="00370804">
      <w:r>
        <w:separator/>
      </w:r>
    </w:p>
  </w:endnote>
  <w:endnote w:type="continuationSeparator" w:id="0">
    <w:p w14:paraId="0B5823F6" w14:textId="77777777" w:rsidR="00FD092D" w:rsidRDefault="00FD092D" w:rsidP="00370804">
      <w:r>
        <w:continuationSeparator/>
      </w:r>
    </w:p>
  </w:endnote>
  <w:endnote w:type="continuationNotice" w:id="1">
    <w:p w14:paraId="6F315449" w14:textId="77777777" w:rsidR="00FD092D" w:rsidRDefault="00FD0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5BF3" w14:textId="2708E52C" w:rsidR="003A5E0C" w:rsidRPr="00CD3302" w:rsidRDefault="003A5E0C" w:rsidP="00546061">
    <w:pPr>
      <w:pStyle w:val="Pieddepage"/>
      <w:tabs>
        <w:tab w:val="right" w:pos="10466"/>
      </w:tabs>
      <w:jc w:val="right"/>
      <w:rPr>
        <w:sz w:val="18"/>
        <w:szCs w:val="18"/>
      </w:rPr>
    </w:pPr>
    <w:r w:rsidRPr="00CD3302">
      <w:rPr>
        <w:sz w:val="18"/>
        <w:szCs w:val="18"/>
      </w:rPr>
      <w:tab/>
    </w:r>
    <w:r w:rsidRPr="00CD3302">
      <w:rPr>
        <w:sz w:val="18"/>
        <w:szCs w:val="18"/>
      </w:rPr>
      <w:tab/>
      <w:t xml:space="preserve">                                      Page </w:t>
    </w:r>
    <w:r w:rsidRPr="00CD3302">
      <w:rPr>
        <w:b/>
        <w:bCs/>
        <w:sz w:val="18"/>
        <w:szCs w:val="18"/>
      </w:rPr>
      <w:fldChar w:fldCharType="begin"/>
    </w:r>
    <w:r w:rsidRPr="00CD3302">
      <w:rPr>
        <w:b/>
        <w:bCs/>
        <w:sz w:val="18"/>
        <w:szCs w:val="18"/>
      </w:rPr>
      <w:instrText>PAGE  \* Arabic  \* MERGEFORMAT</w:instrText>
    </w:r>
    <w:r w:rsidRPr="00CD3302">
      <w:rPr>
        <w:b/>
        <w:bCs/>
        <w:sz w:val="18"/>
        <w:szCs w:val="18"/>
      </w:rPr>
      <w:fldChar w:fldCharType="separate"/>
    </w:r>
    <w:r w:rsidRPr="00CD3302">
      <w:rPr>
        <w:b/>
        <w:bCs/>
        <w:sz w:val="18"/>
        <w:szCs w:val="18"/>
      </w:rPr>
      <w:t>1</w:t>
    </w:r>
    <w:r w:rsidRPr="00CD3302">
      <w:rPr>
        <w:b/>
        <w:bCs/>
        <w:sz w:val="18"/>
        <w:szCs w:val="18"/>
      </w:rPr>
      <w:fldChar w:fldCharType="end"/>
    </w:r>
    <w:r w:rsidRPr="00CD3302">
      <w:rPr>
        <w:sz w:val="18"/>
        <w:szCs w:val="18"/>
      </w:rPr>
      <w:t xml:space="preserve"> sur </w:t>
    </w:r>
    <w:r w:rsidRPr="00CD3302">
      <w:rPr>
        <w:b/>
        <w:bCs/>
        <w:sz w:val="18"/>
        <w:szCs w:val="18"/>
      </w:rPr>
      <w:fldChar w:fldCharType="begin"/>
    </w:r>
    <w:r w:rsidRPr="00CD3302">
      <w:rPr>
        <w:b/>
        <w:bCs/>
        <w:sz w:val="18"/>
        <w:szCs w:val="18"/>
      </w:rPr>
      <w:instrText>NUMPAGES  \* Arabic  \* MERGEFORMAT</w:instrText>
    </w:r>
    <w:r w:rsidRPr="00CD3302">
      <w:rPr>
        <w:b/>
        <w:bCs/>
        <w:sz w:val="18"/>
        <w:szCs w:val="18"/>
      </w:rPr>
      <w:fldChar w:fldCharType="separate"/>
    </w:r>
    <w:r w:rsidRPr="00CD3302">
      <w:rPr>
        <w:b/>
        <w:bCs/>
        <w:sz w:val="18"/>
        <w:szCs w:val="18"/>
      </w:rPr>
      <w:t>2</w:t>
    </w:r>
    <w:r w:rsidRPr="00CD3302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5E16" w14:textId="77777777" w:rsidR="00FD092D" w:rsidRDefault="00FD092D" w:rsidP="00370804">
      <w:r>
        <w:separator/>
      </w:r>
    </w:p>
  </w:footnote>
  <w:footnote w:type="continuationSeparator" w:id="0">
    <w:p w14:paraId="24AB5218" w14:textId="77777777" w:rsidR="00FD092D" w:rsidRDefault="00FD092D" w:rsidP="00370804">
      <w:r>
        <w:continuationSeparator/>
      </w:r>
    </w:p>
  </w:footnote>
  <w:footnote w:type="continuationNotice" w:id="1">
    <w:p w14:paraId="53743E5F" w14:textId="77777777" w:rsidR="00FD092D" w:rsidRDefault="00FD09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5E2"/>
    <w:multiLevelType w:val="hybridMultilevel"/>
    <w:tmpl w:val="172C3230"/>
    <w:lvl w:ilvl="0" w:tplc="41DCF2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348"/>
    <w:multiLevelType w:val="hybridMultilevel"/>
    <w:tmpl w:val="FBB87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76A"/>
    <w:multiLevelType w:val="hybridMultilevel"/>
    <w:tmpl w:val="DABE5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5522"/>
    <w:multiLevelType w:val="hybridMultilevel"/>
    <w:tmpl w:val="BD364D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E7913"/>
    <w:multiLevelType w:val="hybridMultilevel"/>
    <w:tmpl w:val="13F27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C94"/>
    <w:multiLevelType w:val="hybridMultilevel"/>
    <w:tmpl w:val="4A889D0A"/>
    <w:lvl w:ilvl="0" w:tplc="8C562D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E036F"/>
    <w:multiLevelType w:val="hybridMultilevel"/>
    <w:tmpl w:val="C2D2A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02D6A"/>
    <w:multiLevelType w:val="hybridMultilevel"/>
    <w:tmpl w:val="5F78F8F6"/>
    <w:lvl w:ilvl="0" w:tplc="853A85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B98"/>
    <w:multiLevelType w:val="hybridMultilevel"/>
    <w:tmpl w:val="85D49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43C4A"/>
    <w:multiLevelType w:val="hybridMultilevel"/>
    <w:tmpl w:val="C3844B38"/>
    <w:lvl w:ilvl="0" w:tplc="17FEE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148CF"/>
    <w:multiLevelType w:val="hybridMultilevel"/>
    <w:tmpl w:val="443282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51166"/>
    <w:multiLevelType w:val="hybridMultilevel"/>
    <w:tmpl w:val="249A8C0E"/>
    <w:lvl w:ilvl="0" w:tplc="102E2D1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07B0E"/>
    <w:multiLevelType w:val="hybridMultilevel"/>
    <w:tmpl w:val="2E76B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C36C1"/>
    <w:multiLevelType w:val="hybridMultilevel"/>
    <w:tmpl w:val="F1D895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635"/>
    <w:multiLevelType w:val="hybridMultilevel"/>
    <w:tmpl w:val="35C64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2930">
    <w:abstractNumId w:val="7"/>
  </w:num>
  <w:num w:numId="2" w16cid:durableId="1020399502">
    <w:abstractNumId w:val="0"/>
  </w:num>
  <w:num w:numId="3" w16cid:durableId="1003388593">
    <w:abstractNumId w:val="11"/>
  </w:num>
  <w:num w:numId="4" w16cid:durableId="844439031">
    <w:abstractNumId w:val="5"/>
  </w:num>
  <w:num w:numId="5" w16cid:durableId="214508493">
    <w:abstractNumId w:val="9"/>
  </w:num>
  <w:num w:numId="6" w16cid:durableId="1036466241">
    <w:abstractNumId w:val="13"/>
  </w:num>
  <w:num w:numId="7" w16cid:durableId="1302536100">
    <w:abstractNumId w:val="10"/>
  </w:num>
  <w:num w:numId="8" w16cid:durableId="1744718118">
    <w:abstractNumId w:val="4"/>
  </w:num>
  <w:num w:numId="9" w16cid:durableId="665519289">
    <w:abstractNumId w:val="8"/>
  </w:num>
  <w:num w:numId="10" w16cid:durableId="1876768025">
    <w:abstractNumId w:val="14"/>
  </w:num>
  <w:num w:numId="11" w16cid:durableId="1714232699">
    <w:abstractNumId w:val="2"/>
  </w:num>
  <w:num w:numId="12" w16cid:durableId="960502767">
    <w:abstractNumId w:val="1"/>
  </w:num>
  <w:num w:numId="13" w16cid:durableId="1529030009">
    <w:abstractNumId w:val="3"/>
  </w:num>
  <w:num w:numId="14" w16cid:durableId="691876645">
    <w:abstractNumId w:val="12"/>
  </w:num>
  <w:num w:numId="15" w16cid:durableId="90584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D0"/>
    <w:rsid w:val="00002D78"/>
    <w:rsid w:val="00004C94"/>
    <w:rsid w:val="00007D81"/>
    <w:rsid w:val="00010C91"/>
    <w:rsid w:val="000117AA"/>
    <w:rsid w:val="000137AD"/>
    <w:rsid w:val="00015837"/>
    <w:rsid w:val="00017998"/>
    <w:rsid w:val="00017F09"/>
    <w:rsid w:val="00021207"/>
    <w:rsid w:val="00030A02"/>
    <w:rsid w:val="00033097"/>
    <w:rsid w:val="0003604D"/>
    <w:rsid w:val="0003655D"/>
    <w:rsid w:val="00042219"/>
    <w:rsid w:val="0004332E"/>
    <w:rsid w:val="00047633"/>
    <w:rsid w:val="00047FA1"/>
    <w:rsid w:val="000504F8"/>
    <w:rsid w:val="00050F4D"/>
    <w:rsid w:val="0005156D"/>
    <w:rsid w:val="00051E0F"/>
    <w:rsid w:val="000521DA"/>
    <w:rsid w:val="00052ED5"/>
    <w:rsid w:val="00054AE3"/>
    <w:rsid w:val="00065B88"/>
    <w:rsid w:val="00066611"/>
    <w:rsid w:val="00067133"/>
    <w:rsid w:val="00072236"/>
    <w:rsid w:val="000729F4"/>
    <w:rsid w:val="0007417A"/>
    <w:rsid w:val="00074BBA"/>
    <w:rsid w:val="0007613C"/>
    <w:rsid w:val="000808DD"/>
    <w:rsid w:val="0008255C"/>
    <w:rsid w:val="00082B0C"/>
    <w:rsid w:val="000857A2"/>
    <w:rsid w:val="00086164"/>
    <w:rsid w:val="000934DB"/>
    <w:rsid w:val="00093618"/>
    <w:rsid w:val="00093634"/>
    <w:rsid w:val="00095FD3"/>
    <w:rsid w:val="00096459"/>
    <w:rsid w:val="000A1D5F"/>
    <w:rsid w:val="000A4E48"/>
    <w:rsid w:val="000A5D90"/>
    <w:rsid w:val="000A7399"/>
    <w:rsid w:val="000B24B2"/>
    <w:rsid w:val="000B3AB8"/>
    <w:rsid w:val="000B5463"/>
    <w:rsid w:val="000B55AE"/>
    <w:rsid w:val="000B7FAD"/>
    <w:rsid w:val="000C184B"/>
    <w:rsid w:val="000C2B89"/>
    <w:rsid w:val="000C60F0"/>
    <w:rsid w:val="000D2EC8"/>
    <w:rsid w:val="000D6E70"/>
    <w:rsid w:val="000E0A95"/>
    <w:rsid w:val="000E2943"/>
    <w:rsid w:val="000E2A48"/>
    <w:rsid w:val="000E2B3E"/>
    <w:rsid w:val="000E30F3"/>
    <w:rsid w:val="000E39A3"/>
    <w:rsid w:val="000E4F01"/>
    <w:rsid w:val="000E67FD"/>
    <w:rsid w:val="000F0003"/>
    <w:rsid w:val="000F20DC"/>
    <w:rsid w:val="000F3E4C"/>
    <w:rsid w:val="000F6B6D"/>
    <w:rsid w:val="000F6FE1"/>
    <w:rsid w:val="000F7712"/>
    <w:rsid w:val="00100B4C"/>
    <w:rsid w:val="00106AD1"/>
    <w:rsid w:val="0010787B"/>
    <w:rsid w:val="00133E66"/>
    <w:rsid w:val="0013464D"/>
    <w:rsid w:val="001372B1"/>
    <w:rsid w:val="001379E6"/>
    <w:rsid w:val="00140089"/>
    <w:rsid w:val="00142623"/>
    <w:rsid w:val="00144D68"/>
    <w:rsid w:val="00145E70"/>
    <w:rsid w:val="00146336"/>
    <w:rsid w:val="001507B7"/>
    <w:rsid w:val="00151FFA"/>
    <w:rsid w:val="00152FB9"/>
    <w:rsid w:val="00155038"/>
    <w:rsid w:val="00155C96"/>
    <w:rsid w:val="00157C82"/>
    <w:rsid w:val="001611F2"/>
    <w:rsid w:val="00162E0B"/>
    <w:rsid w:val="001641A8"/>
    <w:rsid w:val="0016480D"/>
    <w:rsid w:val="001667FB"/>
    <w:rsid w:val="00172AAE"/>
    <w:rsid w:val="00173F16"/>
    <w:rsid w:val="00174E80"/>
    <w:rsid w:val="00175030"/>
    <w:rsid w:val="001755B5"/>
    <w:rsid w:val="00176F9F"/>
    <w:rsid w:val="001818A2"/>
    <w:rsid w:val="00182CE1"/>
    <w:rsid w:val="00183A3A"/>
    <w:rsid w:val="00183AC4"/>
    <w:rsid w:val="001848D4"/>
    <w:rsid w:val="00184F37"/>
    <w:rsid w:val="00185A45"/>
    <w:rsid w:val="00187801"/>
    <w:rsid w:val="001921A4"/>
    <w:rsid w:val="001926EF"/>
    <w:rsid w:val="00192DC7"/>
    <w:rsid w:val="00194779"/>
    <w:rsid w:val="00194F71"/>
    <w:rsid w:val="001974F7"/>
    <w:rsid w:val="00197CF6"/>
    <w:rsid w:val="001A4CCE"/>
    <w:rsid w:val="001A5158"/>
    <w:rsid w:val="001A678C"/>
    <w:rsid w:val="001B0D40"/>
    <w:rsid w:val="001B264B"/>
    <w:rsid w:val="001B568A"/>
    <w:rsid w:val="001B71B6"/>
    <w:rsid w:val="001C0071"/>
    <w:rsid w:val="001C3A7F"/>
    <w:rsid w:val="001D0DD0"/>
    <w:rsid w:val="001D0E1F"/>
    <w:rsid w:val="001D129B"/>
    <w:rsid w:val="001D1C5B"/>
    <w:rsid w:val="001D2ED6"/>
    <w:rsid w:val="001D346A"/>
    <w:rsid w:val="001D5066"/>
    <w:rsid w:val="001D5F39"/>
    <w:rsid w:val="001D6B0F"/>
    <w:rsid w:val="001D7D1B"/>
    <w:rsid w:val="001E2E86"/>
    <w:rsid w:val="001E3517"/>
    <w:rsid w:val="001E4610"/>
    <w:rsid w:val="001E5AF7"/>
    <w:rsid w:val="001E5B44"/>
    <w:rsid w:val="001F1952"/>
    <w:rsid w:val="001F74A8"/>
    <w:rsid w:val="002024F4"/>
    <w:rsid w:val="0020376B"/>
    <w:rsid w:val="00203C84"/>
    <w:rsid w:val="00205001"/>
    <w:rsid w:val="00205045"/>
    <w:rsid w:val="00205B02"/>
    <w:rsid w:val="00206A2D"/>
    <w:rsid w:val="00217645"/>
    <w:rsid w:val="00217891"/>
    <w:rsid w:val="00217C6D"/>
    <w:rsid w:val="00220267"/>
    <w:rsid w:val="00220963"/>
    <w:rsid w:val="00220FE8"/>
    <w:rsid w:val="002224BA"/>
    <w:rsid w:val="00227AC6"/>
    <w:rsid w:val="0023108A"/>
    <w:rsid w:val="002344E3"/>
    <w:rsid w:val="0023791E"/>
    <w:rsid w:val="00241042"/>
    <w:rsid w:val="002425D3"/>
    <w:rsid w:val="00244AC1"/>
    <w:rsid w:val="00244EC9"/>
    <w:rsid w:val="00245A10"/>
    <w:rsid w:val="00245A29"/>
    <w:rsid w:val="00245C94"/>
    <w:rsid w:val="00246652"/>
    <w:rsid w:val="0025188B"/>
    <w:rsid w:val="0025591B"/>
    <w:rsid w:val="00255B3D"/>
    <w:rsid w:val="002568D1"/>
    <w:rsid w:val="00264B81"/>
    <w:rsid w:val="00265E5E"/>
    <w:rsid w:val="00267355"/>
    <w:rsid w:val="002674AE"/>
    <w:rsid w:val="00267D16"/>
    <w:rsid w:val="00282D13"/>
    <w:rsid w:val="00286269"/>
    <w:rsid w:val="002916A6"/>
    <w:rsid w:val="0029633F"/>
    <w:rsid w:val="002A04F4"/>
    <w:rsid w:val="002A07CD"/>
    <w:rsid w:val="002A4FFB"/>
    <w:rsid w:val="002B0795"/>
    <w:rsid w:val="002B0BC9"/>
    <w:rsid w:val="002B4C7D"/>
    <w:rsid w:val="002B766D"/>
    <w:rsid w:val="002C4A07"/>
    <w:rsid w:val="002D0697"/>
    <w:rsid w:val="002D3965"/>
    <w:rsid w:val="002E1156"/>
    <w:rsid w:val="002E4841"/>
    <w:rsid w:val="002E4D82"/>
    <w:rsid w:val="002E5D31"/>
    <w:rsid w:val="002F1DDF"/>
    <w:rsid w:val="002F2CCF"/>
    <w:rsid w:val="002F46B8"/>
    <w:rsid w:val="002F4A7D"/>
    <w:rsid w:val="002F4B4E"/>
    <w:rsid w:val="002F5F8B"/>
    <w:rsid w:val="002F6956"/>
    <w:rsid w:val="002F6D3E"/>
    <w:rsid w:val="00303287"/>
    <w:rsid w:val="00306EB4"/>
    <w:rsid w:val="00307665"/>
    <w:rsid w:val="00307671"/>
    <w:rsid w:val="00310543"/>
    <w:rsid w:val="00315F6D"/>
    <w:rsid w:val="0032052B"/>
    <w:rsid w:val="00321436"/>
    <w:rsid w:val="003241BF"/>
    <w:rsid w:val="003243AD"/>
    <w:rsid w:val="003247BD"/>
    <w:rsid w:val="0032515D"/>
    <w:rsid w:val="003262EA"/>
    <w:rsid w:val="00330652"/>
    <w:rsid w:val="00334A01"/>
    <w:rsid w:val="0033527F"/>
    <w:rsid w:val="00336774"/>
    <w:rsid w:val="003405C1"/>
    <w:rsid w:val="00340EC3"/>
    <w:rsid w:val="00343F86"/>
    <w:rsid w:val="003456B3"/>
    <w:rsid w:val="00350158"/>
    <w:rsid w:val="003506CC"/>
    <w:rsid w:val="003508F4"/>
    <w:rsid w:val="003517FA"/>
    <w:rsid w:val="003526E6"/>
    <w:rsid w:val="00363DC9"/>
    <w:rsid w:val="00363F4E"/>
    <w:rsid w:val="003640B7"/>
    <w:rsid w:val="00370804"/>
    <w:rsid w:val="003724B5"/>
    <w:rsid w:val="00375242"/>
    <w:rsid w:val="00375947"/>
    <w:rsid w:val="00375BD0"/>
    <w:rsid w:val="00377281"/>
    <w:rsid w:val="00377748"/>
    <w:rsid w:val="00382F96"/>
    <w:rsid w:val="00383773"/>
    <w:rsid w:val="00383EB3"/>
    <w:rsid w:val="00384404"/>
    <w:rsid w:val="003855B0"/>
    <w:rsid w:val="00392132"/>
    <w:rsid w:val="00394205"/>
    <w:rsid w:val="00394588"/>
    <w:rsid w:val="00395B52"/>
    <w:rsid w:val="003A1B99"/>
    <w:rsid w:val="003A1EBD"/>
    <w:rsid w:val="003A4ECC"/>
    <w:rsid w:val="003A5BDC"/>
    <w:rsid w:val="003A5E0C"/>
    <w:rsid w:val="003A61B2"/>
    <w:rsid w:val="003A669E"/>
    <w:rsid w:val="003A7319"/>
    <w:rsid w:val="003A7954"/>
    <w:rsid w:val="003B37E9"/>
    <w:rsid w:val="003B59EB"/>
    <w:rsid w:val="003B61BC"/>
    <w:rsid w:val="003B7D69"/>
    <w:rsid w:val="003C086C"/>
    <w:rsid w:val="003D0658"/>
    <w:rsid w:val="003D1CD1"/>
    <w:rsid w:val="003D2D19"/>
    <w:rsid w:val="003D6629"/>
    <w:rsid w:val="003D6A2B"/>
    <w:rsid w:val="003D7E24"/>
    <w:rsid w:val="003E303B"/>
    <w:rsid w:val="003E74E9"/>
    <w:rsid w:val="003E7FBA"/>
    <w:rsid w:val="003F09D9"/>
    <w:rsid w:val="003F456D"/>
    <w:rsid w:val="003F5519"/>
    <w:rsid w:val="003F76B8"/>
    <w:rsid w:val="00402230"/>
    <w:rsid w:val="004034CF"/>
    <w:rsid w:val="00411AF9"/>
    <w:rsid w:val="004128D1"/>
    <w:rsid w:val="004139A0"/>
    <w:rsid w:val="00415AF5"/>
    <w:rsid w:val="004166D2"/>
    <w:rsid w:val="004168A6"/>
    <w:rsid w:val="00425276"/>
    <w:rsid w:val="00425AEB"/>
    <w:rsid w:val="00426FBC"/>
    <w:rsid w:val="0042736A"/>
    <w:rsid w:val="00427E18"/>
    <w:rsid w:val="00430191"/>
    <w:rsid w:val="00430657"/>
    <w:rsid w:val="00433AC6"/>
    <w:rsid w:val="00436EBB"/>
    <w:rsid w:val="004400E3"/>
    <w:rsid w:val="00441C29"/>
    <w:rsid w:val="0044515C"/>
    <w:rsid w:val="00445BB0"/>
    <w:rsid w:val="00452FDC"/>
    <w:rsid w:val="004565A5"/>
    <w:rsid w:val="004620FB"/>
    <w:rsid w:val="004642C7"/>
    <w:rsid w:val="004662D5"/>
    <w:rsid w:val="0046674A"/>
    <w:rsid w:val="004703AC"/>
    <w:rsid w:val="00475233"/>
    <w:rsid w:val="00476335"/>
    <w:rsid w:val="004764D2"/>
    <w:rsid w:val="00476E35"/>
    <w:rsid w:val="004778CC"/>
    <w:rsid w:val="004811E4"/>
    <w:rsid w:val="0048189B"/>
    <w:rsid w:val="00484264"/>
    <w:rsid w:val="004934DA"/>
    <w:rsid w:val="004979C3"/>
    <w:rsid w:val="004A34E1"/>
    <w:rsid w:val="004A3698"/>
    <w:rsid w:val="004A5729"/>
    <w:rsid w:val="004A63E9"/>
    <w:rsid w:val="004B03F8"/>
    <w:rsid w:val="004B2301"/>
    <w:rsid w:val="004B2AB2"/>
    <w:rsid w:val="004B4352"/>
    <w:rsid w:val="004B4B3F"/>
    <w:rsid w:val="004B6135"/>
    <w:rsid w:val="004C371F"/>
    <w:rsid w:val="004C4899"/>
    <w:rsid w:val="004C5572"/>
    <w:rsid w:val="004D73B0"/>
    <w:rsid w:val="004E257C"/>
    <w:rsid w:val="004E5DC7"/>
    <w:rsid w:val="004E6C04"/>
    <w:rsid w:val="004F1FA1"/>
    <w:rsid w:val="004F46A8"/>
    <w:rsid w:val="00507284"/>
    <w:rsid w:val="00510E7E"/>
    <w:rsid w:val="005114F5"/>
    <w:rsid w:val="005133A8"/>
    <w:rsid w:val="00513712"/>
    <w:rsid w:val="0051418F"/>
    <w:rsid w:val="005152C9"/>
    <w:rsid w:val="0052607C"/>
    <w:rsid w:val="0052649C"/>
    <w:rsid w:val="00527159"/>
    <w:rsid w:val="005302EB"/>
    <w:rsid w:val="005308D3"/>
    <w:rsid w:val="005328CF"/>
    <w:rsid w:val="005334A6"/>
    <w:rsid w:val="005346FD"/>
    <w:rsid w:val="00535B2A"/>
    <w:rsid w:val="005361FB"/>
    <w:rsid w:val="00544092"/>
    <w:rsid w:val="00546061"/>
    <w:rsid w:val="00551041"/>
    <w:rsid w:val="00551403"/>
    <w:rsid w:val="005523D9"/>
    <w:rsid w:val="00552A7E"/>
    <w:rsid w:val="005609D2"/>
    <w:rsid w:val="00564FEE"/>
    <w:rsid w:val="005669F4"/>
    <w:rsid w:val="00567B49"/>
    <w:rsid w:val="0057252B"/>
    <w:rsid w:val="00572831"/>
    <w:rsid w:val="00572B8A"/>
    <w:rsid w:val="0057607C"/>
    <w:rsid w:val="005826F6"/>
    <w:rsid w:val="00584168"/>
    <w:rsid w:val="005861C5"/>
    <w:rsid w:val="005904D6"/>
    <w:rsid w:val="005910A4"/>
    <w:rsid w:val="005928D8"/>
    <w:rsid w:val="00593239"/>
    <w:rsid w:val="0059349E"/>
    <w:rsid w:val="00597EDB"/>
    <w:rsid w:val="005A0EDC"/>
    <w:rsid w:val="005A13D4"/>
    <w:rsid w:val="005A2790"/>
    <w:rsid w:val="005A2BD1"/>
    <w:rsid w:val="005A3806"/>
    <w:rsid w:val="005A4C55"/>
    <w:rsid w:val="005A5656"/>
    <w:rsid w:val="005A66FC"/>
    <w:rsid w:val="005B1482"/>
    <w:rsid w:val="005B2B7C"/>
    <w:rsid w:val="005B6697"/>
    <w:rsid w:val="005C279A"/>
    <w:rsid w:val="005C71A7"/>
    <w:rsid w:val="005D670C"/>
    <w:rsid w:val="005D6FA1"/>
    <w:rsid w:val="005E6082"/>
    <w:rsid w:val="005F3410"/>
    <w:rsid w:val="005F7A6B"/>
    <w:rsid w:val="00601AC0"/>
    <w:rsid w:val="0061076D"/>
    <w:rsid w:val="00620206"/>
    <w:rsid w:val="00621EF6"/>
    <w:rsid w:val="00623201"/>
    <w:rsid w:val="00625241"/>
    <w:rsid w:val="00627559"/>
    <w:rsid w:val="00640C66"/>
    <w:rsid w:val="00640DD3"/>
    <w:rsid w:val="00644D28"/>
    <w:rsid w:val="00645324"/>
    <w:rsid w:val="00655F47"/>
    <w:rsid w:val="00656DA3"/>
    <w:rsid w:val="006603C2"/>
    <w:rsid w:val="006613AA"/>
    <w:rsid w:val="00661648"/>
    <w:rsid w:val="00662CD2"/>
    <w:rsid w:val="006636B4"/>
    <w:rsid w:val="00665D0C"/>
    <w:rsid w:val="006662C5"/>
    <w:rsid w:val="0066681E"/>
    <w:rsid w:val="00670369"/>
    <w:rsid w:val="00672236"/>
    <w:rsid w:val="00675D48"/>
    <w:rsid w:val="00676B64"/>
    <w:rsid w:val="0067729E"/>
    <w:rsid w:val="0068100B"/>
    <w:rsid w:val="006819E2"/>
    <w:rsid w:val="0068274C"/>
    <w:rsid w:val="00684F5B"/>
    <w:rsid w:val="006853D1"/>
    <w:rsid w:val="00687739"/>
    <w:rsid w:val="0069079D"/>
    <w:rsid w:val="0069178B"/>
    <w:rsid w:val="00691AC9"/>
    <w:rsid w:val="00693B57"/>
    <w:rsid w:val="006A1024"/>
    <w:rsid w:val="006A1155"/>
    <w:rsid w:val="006A34E1"/>
    <w:rsid w:val="006A3741"/>
    <w:rsid w:val="006B1B0F"/>
    <w:rsid w:val="006B327B"/>
    <w:rsid w:val="006B399F"/>
    <w:rsid w:val="006B60C7"/>
    <w:rsid w:val="006B6A41"/>
    <w:rsid w:val="006C663E"/>
    <w:rsid w:val="006D390E"/>
    <w:rsid w:val="006E3C5E"/>
    <w:rsid w:val="006E4058"/>
    <w:rsid w:val="006E5DA2"/>
    <w:rsid w:val="006E5E21"/>
    <w:rsid w:val="006F0504"/>
    <w:rsid w:val="006F1309"/>
    <w:rsid w:val="006F5D5D"/>
    <w:rsid w:val="00700833"/>
    <w:rsid w:val="007076D7"/>
    <w:rsid w:val="00712319"/>
    <w:rsid w:val="007129B4"/>
    <w:rsid w:val="00714209"/>
    <w:rsid w:val="00715184"/>
    <w:rsid w:val="00715EB4"/>
    <w:rsid w:val="00720313"/>
    <w:rsid w:val="007246FA"/>
    <w:rsid w:val="00727C15"/>
    <w:rsid w:val="007307F8"/>
    <w:rsid w:val="0073327D"/>
    <w:rsid w:val="007374C2"/>
    <w:rsid w:val="00741FA0"/>
    <w:rsid w:val="0074652B"/>
    <w:rsid w:val="00750175"/>
    <w:rsid w:val="0075019C"/>
    <w:rsid w:val="00752475"/>
    <w:rsid w:val="0075628D"/>
    <w:rsid w:val="00757C6A"/>
    <w:rsid w:val="007603AD"/>
    <w:rsid w:val="00762677"/>
    <w:rsid w:val="0076538A"/>
    <w:rsid w:val="0076590F"/>
    <w:rsid w:val="00766A3D"/>
    <w:rsid w:val="00767C13"/>
    <w:rsid w:val="00767DE9"/>
    <w:rsid w:val="0077129D"/>
    <w:rsid w:val="0077206A"/>
    <w:rsid w:val="007761FC"/>
    <w:rsid w:val="00776903"/>
    <w:rsid w:val="00780125"/>
    <w:rsid w:val="007854F2"/>
    <w:rsid w:val="007863AD"/>
    <w:rsid w:val="007921E4"/>
    <w:rsid w:val="007927FC"/>
    <w:rsid w:val="007929F5"/>
    <w:rsid w:val="0079327D"/>
    <w:rsid w:val="007973F7"/>
    <w:rsid w:val="007A30E5"/>
    <w:rsid w:val="007A6331"/>
    <w:rsid w:val="007B05E1"/>
    <w:rsid w:val="007B6A70"/>
    <w:rsid w:val="007C06AF"/>
    <w:rsid w:val="007C10C3"/>
    <w:rsid w:val="007C2F05"/>
    <w:rsid w:val="007C3674"/>
    <w:rsid w:val="007C367B"/>
    <w:rsid w:val="007C5FD4"/>
    <w:rsid w:val="007D05D7"/>
    <w:rsid w:val="007D0CC2"/>
    <w:rsid w:val="007D2C7D"/>
    <w:rsid w:val="007D2C8B"/>
    <w:rsid w:val="007D35E9"/>
    <w:rsid w:val="007D64F1"/>
    <w:rsid w:val="007D79DB"/>
    <w:rsid w:val="007E1B55"/>
    <w:rsid w:val="007E4596"/>
    <w:rsid w:val="007E45B6"/>
    <w:rsid w:val="007F27F4"/>
    <w:rsid w:val="007F4CA7"/>
    <w:rsid w:val="007F55AA"/>
    <w:rsid w:val="007F7DD0"/>
    <w:rsid w:val="0080283D"/>
    <w:rsid w:val="00812D92"/>
    <w:rsid w:val="00813F62"/>
    <w:rsid w:val="00815E3E"/>
    <w:rsid w:val="00817393"/>
    <w:rsid w:val="00820000"/>
    <w:rsid w:val="00820FDD"/>
    <w:rsid w:val="00825305"/>
    <w:rsid w:val="0082612A"/>
    <w:rsid w:val="008343C6"/>
    <w:rsid w:val="0083778A"/>
    <w:rsid w:val="00844834"/>
    <w:rsid w:val="00845BD8"/>
    <w:rsid w:val="00846E0A"/>
    <w:rsid w:val="008516A9"/>
    <w:rsid w:val="00853E98"/>
    <w:rsid w:val="008557E7"/>
    <w:rsid w:val="008573F9"/>
    <w:rsid w:val="008578DF"/>
    <w:rsid w:val="0086029C"/>
    <w:rsid w:val="00861502"/>
    <w:rsid w:val="00861EDF"/>
    <w:rsid w:val="0086302B"/>
    <w:rsid w:val="00863BFA"/>
    <w:rsid w:val="00863CAF"/>
    <w:rsid w:val="008658A4"/>
    <w:rsid w:val="0087181C"/>
    <w:rsid w:val="00871C91"/>
    <w:rsid w:val="0087377C"/>
    <w:rsid w:val="00876139"/>
    <w:rsid w:val="00882FE0"/>
    <w:rsid w:val="008835C4"/>
    <w:rsid w:val="0088549E"/>
    <w:rsid w:val="00886FB5"/>
    <w:rsid w:val="00887F84"/>
    <w:rsid w:val="00890075"/>
    <w:rsid w:val="00891D9D"/>
    <w:rsid w:val="00892A81"/>
    <w:rsid w:val="00895C66"/>
    <w:rsid w:val="00897904"/>
    <w:rsid w:val="008A01FE"/>
    <w:rsid w:val="008A049B"/>
    <w:rsid w:val="008A1E64"/>
    <w:rsid w:val="008B1AFA"/>
    <w:rsid w:val="008B2F7F"/>
    <w:rsid w:val="008B4866"/>
    <w:rsid w:val="008C049B"/>
    <w:rsid w:val="008C04BF"/>
    <w:rsid w:val="008C0BE7"/>
    <w:rsid w:val="008C3F43"/>
    <w:rsid w:val="008C6A0B"/>
    <w:rsid w:val="008D123E"/>
    <w:rsid w:val="008D1705"/>
    <w:rsid w:val="008D217F"/>
    <w:rsid w:val="008D27AC"/>
    <w:rsid w:val="008D5F85"/>
    <w:rsid w:val="008D77DE"/>
    <w:rsid w:val="008E0239"/>
    <w:rsid w:val="008E189A"/>
    <w:rsid w:val="008E2169"/>
    <w:rsid w:val="008E33C4"/>
    <w:rsid w:val="008E413A"/>
    <w:rsid w:val="008E7EE8"/>
    <w:rsid w:val="008F0238"/>
    <w:rsid w:val="008F0E60"/>
    <w:rsid w:val="008F250D"/>
    <w:rsid w:val="008F3F43"/>
    <w:rsid w:val="008F52CE"/>
    <w:rsid w:val="008F7FF3"/>
    <w:rsid w:val="009003E6"/>
    <w:rsid w:val="00906579"/>
    <w:rsid w:val="009154AB"/>
    <w:rsid w:val="00916AE8"/>
    <w:rsid w:val="009221CC"/>
    <w:rsid w:val="00923196"/>
    <w:rsid w:val="009235A4"/>
    <w:rsid w:val="009251BA"/>
    <w:rsid w:val="00925711"/>
    <w:rsid w:val="00930F48"/>
    <w:rsid w:val="009343FB"/>
    <w:rsid w:val="009356A5"/>
    <w:rsid w:val="009356B6"/>
    <w:rsid w:val="00940BEA"/>
    <w:rsid w:val="00941BB8"/>
    <w:rsid w:val="00942AC7"/>
    <w:rsid w:val="00944238"/>
    <w:rsid w:val="0094487F"/>
    <w:rsid w:val="00946941"/>
    <w:rsid w:val="00950618"/>
    <w:rsid w:val="00950C5B"/>
    <w:rsid w:val="009554A6"/>
    <w:rsid w:val="0096377E"/>
    <w:rsid w:val="00965325"/>
    <w:rsid w:val="00967A0A"/>
    <w:rsid w:val="00970854"/>
    <w:rsid w:val="00977DFD"/>
    <w:rsid w:val="00980A64"/>
    <w:rsid w:val="00982816"/>
    <w:rsid w:val="009858B0"/>
    <w:rsid w:val="009867C9"/>
    <w:rsid w:val="00993268"/>
    <w:rsid w:val="0099508B"/>
    <w:rsid w:val="00995CBF"/>
    <w:rsid w:val="009965F5"/>
    <w:rsid w:val="009966EB"/>
    <w:rsid w:val="009A1986"/>
    <w:rsid w:val="009A239A"/>
    <w:rsid w:val="009A51B9"/>
    <w:rsid w:val="009A73EB"/>
    <w:rsid w:val="009B42CA"/>
    <w:rsid w:val="009B46F0"/>
    <w:rsid w:val="009B485F"/>
    <w:rsid w:val="009B78A7"/>
    <w:rsid w:val="009C02CF"/>
    <w:rsid w:val="009C0749"/>
    <w:rsid w:val="009C2650"/>
    <w:rsid w:val="009C451B"/>
    <w:rsid w:val="009C6D9A"/>
    <w:rsid w:val="009D25BD"/>
    <w:rsid w:val="009D2A08"/>
    <w:rsid w:val="009D307F"/>
    <w:rsid w:val="009E1AE3"/>
    <w:rsid w:val="009E50A2"/>
    <w:rsid w:val="009E65DB"/>
    <w:rsid w:val="009F0ACD"/>
    <w:rsid w:val="009F2A95"/>
    <w:rsid w:val="009F3391"/>
    <w:rsid w:val="009F475F"/>
    <w:rsid w:val="009F58D8"/>
    <w:rsid w:val="009F6168"/>
    <w:rsid w:val="00A00CD3"/>
    <w:rsid w:val="00A03CD9"/>
    <w:rsid w:val="00A050FD"/>
    <w:rsid w:val="00A05183"/>
    <w:rsid w:val="00A1454D"/>
    <w:rsid w:val="00A14F43"/>
    <w:rsid w:val="00A155D7"/>
    <w:rsid w:val="00A1612B"/>
    <w:rsid w:val="00A27E59"/>
    <w:rsid w:val="00A324A2"/>
    <w:rsid w:val="00A3464F"/>
    <w:rsid w:val="00A3628D"/>
    <w:rsid w:val="00A37AFF"/>
    <w:rsid w:val="00A405D6"/>
    <w:rsid w:val="00A42D5C"/>
    <w:rsid w:val="00A55450"/>
    <w:rsid w:val="00A61E18"/>
    <w:rsid w:val="00A61F63"/>
    <w:rsid w:val="00A72792"/>
    <w:rsid w:val="00A74F7F"/>
    <w:rsid w:val="00A7563B"/>
    <w:rsid w:val="00A81888"/>
    <w:rsid w:val="00A83977"/>
    <w:rsid w:val="00A84B8F"/>
    <w:rsid w:val="00A91045"/>
    <w:rsid w:val="00A95764"/>
    <w:rsid w:val="00A96B49"/>
    <w:rsid w:val="00A97F5B"/>
    <w:rsid w:val="00AA33A8"/>
    <w:rsid w:val="00AA431F"/>
    <w:rsid w:val="00AA57B8"/>
    <w:rsid w:val="00AB023C"/>
    <w:rsid w:val="00AC0F62"/>
    <w:rsid w:val="00AC3BF8"/>
    <w:rsid w:val="00AC495C"/>
    <w:rsid w:val="00AC4E6F"/>
    <w:rsid w:val="00AC61E5"/>
    <w:rsid w:val="00AC6D17"/>
    <w:rsid w:val="00AD28EC"/>
    <w:rsid w:val="00AD5036"/>
    <w:rsid w:val="00AE4D65"/>
    <w:rsid w:val="00AE5879"/>
    <w:rsid w:val="00AF32BF"/>
    <w:rsid w:val="00AF5C1A"/>
    <w:rsid w:val="00AF5DE2"/>
    <w:rsid w:val="00AF6380"/>
    <w:rsid w:val="00B0149B"/>
    <w:rsid w:val="00B0210A"/>
    <w:rsid w:val="00B03E16"/>
    <w:rsid w:val="00B07127"/>
    <w:rsid w:val="00B11978"/>
    <w:rsid w:val="00B13410"/>
    <w:rsid w:val="00B15008"/>
    <w:rsid w:val="00B220C0"/>
    <w:rsid w:val="00B2389C"/>
    <w:rsid w:val="00B2433B"/>
    <w:rsid w:val="00B25074"/>
    <w:rsid w:val="00B26C85"/>
    <w:rsid w:val="00B30BF1"/>
    <w:rsid w:val="00B32049"/>
    <w:rsid w:val="00B348E3"/>
    <w:rsid w:val="00B40B08"/>
    <w:rsid w:val="00B42003"/>
    <w:rsid w:val="00B42250"/>
    <w:rsid w:val="00B451AF"/>
    <w:rsid w:val="00B47B73"/>
    <w:rsid w:val="00B512DB"/>
    <w:rsid w:val="00B53573"/>
    <w:rsid w:val="00B6298D"/>
    <w:rsid w:val="00B644DF"/>
    <w:rsid w:val="00B670AF"/>
    <w:rsid w:val="00B6735C"/>
    <w:rsid w:val="00B717D0"/>
    <w:rsid w:val="00B72979"/>
    <w:rsid w:val="00B7745E"/>
    <w:rsid w:val="00B80379"/>
    <w:rsid w:val="00B8241C"/>
    <w:rsid w:val="00B82D9C"/>
    <w:rsid w:val="00B83C52"/>
    <w:rsid w:val="00B915FA"/>
    <w:rsid w:val="00BA01E2"/>
    <w:rsid w:val="00BA07A9"/>
    <w:rsid w:val="00BA1FF4"/>
    <w:rsid w:val="00BA583F"/>
    <w:rsid w:val="00BB09F5"/>
    <w:rsid w:val="00BB46F2"/>
    <w:rsid w:val="00BB5B7F"/>
    <w:rsid w:val="00BC00D6"/>
    <w:rsid w:val="00BC2BD3"/>
    <w:rsid w:val="00BC36E4"/>
    <w:rsid w:val="00BC4716"/>
    <w:rsid w:val="00BC5755"/>
    <w:rsid w:val="00BD0FC6"/>
    <w:rsid w:val="00BD134C"/>
    <w:rsid w:val="00BD434D"/>
    <w:rsid w:val="00BD6DBC"/>
    <w:rsid w:val="00BE10FD"/>
    <w:rsid w:val="00BE2617"/>
    <w:rsid w:val="00BE628D"/>
    <w:rsid w:val="00BE648B"/>
    <w:rsid w:val="00BE78D2"/>
    <w:rsid w:val="00BF0106"/>
    <w:rsid w:val="00BF053C"/>
    <w:rsid w:val="00BF1442"/>
    <w:rsid w:val="00BF389D"/>
    <w:rsid w:val="00BF77BA"/>
    <w:rsid w:val="00BF79F0"/>
    <w:rsid w:val="00C00D04"/>
    <w:rsid w:val="00C0365A"/>
    <w:rsid w:val="00C05CF2"/>
    <w:rsid w:val="00C06612"/>
    <w:rsid w:val="00C06999"/>
    <w:rsid w:val="00C1033A"/>
    <w:rsid w:val="00C104CB"/>
    <w:rsid w:val="00C124C9"/>
    <w:rsid w:val="00C144AB"/>
    <w:rsid w:val="00C16969"/>
    <w:rsid w:val="00C17D98"/>
    <w:rsid w:val="00C20F34"/>
    <w:rsid w:val="00C2416C"/>
    <w:rsid w:val="00C27510"/>
    <w:rsid w:val="00C338F5"/>
    <w:rsid w:val="00C36974"/>
    <w:rsid w:val="00C37072"/>
    <w:rsid w:val="00C4384A"/>
    <w:rsid w:val="00C5001E"/>
    <w:rsid w:val="00C53438"/>
    <w:rsid w:val="00C54175"/>
    <w:rsid w:val="00C55049"/>
    <w:rsid w:val="00C60A10"/>
    <w:rsid w:val="00C62831"/>
    <w:rsid w:val="00C631E6"/>
    <w:rsid w:val="00C6416E"/>
    <w:rsid w:val="00C666A4"/>
    <w:rsid w:val="00C70856"/>
    <w:rsid w:val="00C81E3E"/>
    <w:rsid w:val="00C8361C"/>
    <w:rsid w:val="00C87C1C"/>
    <w:rsid w:val="00C9065A"/>
    <w:rsid w:val="00C939D1"/>
    <w:rsid w:val="00C9582F"/>
    <w:rsid w:val="00CA02EC"/>
    <w:rsid w:val="00CA469F"/>
    <w:rsid w:val="00CA7E93"/>
    <w:rsid w:val="00CB3B04"/>
    <w:rsid w:val="00CB416E"/>
    <w:rsid w:val="00CB6142"/>
    <w:rsid w:val="00CB6295"/>
    <w:rsid w:val="00CB723D"/>
    <w:rsid w:val="00CC05F6"/>
    <w:rsid w:val="00CC3BBF"/>
    <w:rsid w:val="00CC71A9"/>
    <w:rsid w:val="00CC7AA4"/>
    <w:rsid w:val="00CD3302"/>
    <w:rsid w:val="00CD4A5D"/>
    <w:rsid w:val="00CD5117"/>
    <w:rsid w:val="00CD5BB4"/>
    <w:rsid w:val="00CD7C11"/>
    <w:rsid w:val="00CE09AB"/>
    <w:rsid w:val="00CE3B90"/>
    <w:rsid w:val="00CE6DFD"/>
    <w:rsid w:val="00CF2715"/>
    <w:rsid w:val="00CF4746"/>
    <w:rsid w:val="00CF4781"/>
    <w:rsid w:val="00CF479C"/>
    <w:rsid w:val="00CF7032"/>
    <w:rsid w:val="00CF7112"/>
    <w:rsid w:val="00D01A4E"/>
    <w:rsid w:val="00D1034F"/>
    <w:rsid w:val="00D118C4"/>
    <w:rsid w:val="00D118F2"/>
    <w:rsid w:val="00D11D53"/>
    <w:rsid w:val="00D15807"/>
    <w:rsid w:val="00D167B8"/>
    <w:rsid w:val="00D17494"/>
    <w:rsid w:val="00D208C3"/>
    <w:rsid w:val="00D22E28"/>
    <w:rsid w:val="00D30613"/>
    <w:rsid w:val="00D34DC7"/>
    <w:rsid w:val="00D362AF"/>
    <w:rsid w:val="00D36C03"/>
    <w:rsid w:val="00D412F5"/>
    <w:rsid w:val="00D44AE1"/>
    <w:rsid w:val="00D44B66"/>
    <w:rsid w:val="00D55DE3"/>
    <w:rsid w:val="00D579CF"/>
    <w:rsid w:val="00D613E5"/>
    <w:rsid w:val="00D6377F"/>
    <w:rsid w:val="00D63866"/>
    <w:rsid w:val="00D72F03"/>
    <w:rsid w:val="00D7521F"/>
    <w:rsid w:val="00D76E85"/>
    <w:rsid w:val="00D813FF"/>
    <w:rsid w:val="00D838E8"/>
    <w:rsid w:val="00D847F4"/>
    <w:rsid w:val="00D84AD0"/>
    <w:rsid w:val="00D853BF"/>
    <w:rsid w:val="00D900AE"/>
    <w:rsid w:val="00D9146D"/>
    <w:rsid w:val="00D948EC"/>
    <w:rsid w:val="00DA3125"/>
    <w:rsid w:val="00DA56E1"/>
    <w:rsid w:val="00DA7437"/>
    <w:rsid w:val="00DB1A1D"/>
    <w:rsid w:val="00DB2125"/>
    <w:rsid w:val="00DB6B6A"/>
    <w:rsid w:val="00DB76D7"/>
    <w:rsid w:val="00DC662C"/>
    <w:rsid w:val="00DD0BF5"/>
    <w:rsid w:val="00DD60D2"/>
    <w:rsid w:val="00DD76A9"/>
    <w:rsid w:val="00DE032A"/>
    <w:rsid w:val="00DE0337"/>
    <w:rsid w:val="00DE2053"/>
    <w:rsid w:val="00DE3942"/>
    <w:rsid w:val="00DE59C0"/>
    <w:rsid w:val="00DF075F"/>
    <w:rsid w:val="00DF190E"/>
    <w:rsid w:val="00DF1E0B"/>
    <w:rsid w:val="00DF4778"/>
    <w:rsid w:val="00DF633B"/>
    <w:rsid w:val="00DF666E"/>
    <w:rsid w:val="00DF791C"/>
    <w:rsid w:val="00E00C79"/>
    <w:rsid w:val="00E0140C"/>
    <w:rsid w:val="00E03D03"/>
    <w:rsid w:val="00E03F67"/>
    <w:rsid w:val="00E05259"/>
    <w:rsid w:val="00E14513"/>
    <w:rsid w:val="00E15A17"/>
    <w:rsid w:val="00E1729A"/>
    <w:rsid w:val="00E17803"/>
    <w:rsid w:val="00E253F3"/>
    <w:rsid w:val="00E25906"/>
    <w:rsid w:val="00E321CB"/>
    <w:rsid w:val="00E336DA"/>
    <w:rsid w:val="00E428F4"/>
    <w:rsid w:val="00E42D6C"/>
    <w:rsid w:val="00E4440D"/>
    <w:rsid w:val="00E4486A"/>
    <w:rsid w:val="00E46ED2"/>
    <w:rsid w:val="00E4736D"/>
    <w:rsid w:val="00E5541B"/>
    <w:rsid w:val="00E55CC5"/>
    <w:rsid w:val="00E61318"/>
    <w:rsid w:val="00E63F2E"/>
    <w:rsid w:val="00E64651"/>
    <w:rsid w:val="00E706D7"/>
    <w:rsid w:val="00E74691"/>
    <w:rsid w:val="00E75A54"/>
    <w:rsid w:val="00E87ABE"/>
    <w:rsid w:val="00E90C84"/>
    <w:rsid w:val="00E93276"/>
    <w:rsid w:val="00E94FC0"/>
    <w:rsid w:val="00EA01E8"/>
    <w:rsid w:val="00EA0382"/>
    <w:rsid w:val="00EA05A6"/>
    <w:rsid w:val="00EA098B"/>
    <w:rsid w:val="00EA24A5"/>
    <w:rsid w:val="00EA25F2"/>
    <w:rsid w:val="00EA4D19"/>
    <w:rsid w:val="00EA73F7"/>
    <w:rsid w:val="00EB4410"/>
    <w:rsid w:val="00EB4492"/>
    <w:rsid w:val="00EB587D"/>
    <w:rsid w:val="00EB6652"/>
    <w:rsid w:val="00EC3083"/>
    <w:rsid w:val="00EC579F"/>
    <w:rsid w:val="00EC6C62"/>
    <w:rsid w:val="00ED2F80"/>
    <w:rsid w:val="00ED59A6"/>
    <w:rsid w:val="00ED7880"/>
    <w:rsid w:val="00EE11D6"/>
    <w:rsid w:val="00EE18CF"/>
    <w:rsid w:val="00EE1ED9"/>
    <w:rsid w:val="00EE20BB"/>
    <w:rsid w:val="00EE6CFB"/>
    <w:rsid w:val="00EF7199"/>
    <w:rsid w:val="00EF757D"/>
    <w:rsid w:val="00F0053D"/>
    <w:rsid w:val="00F00F07"/>
    <w:rsid w:val="00F040C4"/>
    <w:rsid w:val="00F04AC9"/>
    <w:rsid w:val="00F062EA"/>
    <w:rsid w:val="00F062FF"/>
    <w:rsid w:val="00F069F8"/>
    <w:rsid w:val="00F1076A"/>
    <w:rsid w:val="00F10D35"/>
    <w:rsid w:val="00F12D96"/>
    <w:rsid w:val="00F15D9A"/>
    <w:rsid w:val="00F17393"/>
    <w:rsid w:val="00F17BF0"/>
    <w:rsid w:val="00F2250B"/>
    <w:rsid w:val="00F2721C"/>
    <w:rsid w:val="00F31FD4"/>
    <w:rsid w:val="00F347AD"/>
    <w:rsid w:val="00F34DE7"/>
    <w:rsid w:val="00F379F0"/>
    <w:rsid w:val="00F37E5A"/>
    <w:rsid w:val="00F40F9E"/>
    <w:rsid w:val="00F441D9"/>
    <w:rsid w:val="00F44F74"/>
    <w:rsid w:val="00F521B4"/>
    <w:rsid w:val="00F53C6C"/>
    <w:rsid w:val="00F6333A"/>
    <w:rsid w:val="00F6519E"/>
    <w:rsid w:val="00F6670B"/>
    <w:rsid w:val="00F72DF6"/>
    <w:rsid w:val="00F730CC"/>
    <w:rsid w:val="00F832B4"/>
    <w:rsid w:val="00F84918"/>
    <w:rsid w:val="00F875DB"/>
    <w:rsid w:val="00F90756"/>
    <w:rsid w:val="00F916A9"/>
    <w:rsid w:val="00F94D20"/>
    <w:rsid w:val="00F95DDB"/>
    <w:rsid w:val="00FA2738"/>
    <w:rsid w:val="00FA7547"/>
    <w:rsid w:val="00FA7570"/>
    <w:rsid w:val="00FA7B70"/>
    <w:rsid w:val="00FB0B92"/>
    <w:rsid w:val="00FB11BD"/>
    <w:rsid w:val="00FB63CD"/>
    <w:rsid w:val="00FB6FB6"/>
    <w:rsid w:val="00FC51B0"/>
    <w:rsid w:val="00FC63EF"/>
    <w:rsid w:val="00FD092D"/>
    <w:rsid w:val="00FD4FF7"/>
    <w:rsid w:val="00FD51BB"/>
    <w:rsid w:val="00FD5813"/>
    <w:rsid w:val="00FD6963"/>
    <w:rsid w:val="00FD7908"/>
    <w:rsid w:val="00FE2522"/>
    <w:rsid w:val="00FE28AE"/>
    <w:rsid w:val="00FE5219"/>
    <w:rsid w:val="00FE60D4"/>
    <w:rsid w:val="00FF2441"/>
    <w:rsid w:val="00FF31FA"/>
    <w:rsid w:val="00FF4FC3"/>
    <w:rsid w:val="00FF561A"/>
    <w:rsid w:val="00FF5C08"/>
    <w:rsid w:val="00FF6229"/>
    <w:rsid w:val="00FF6846"/>
    <w:rsid w:val="00FF6B39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E1DF48"/>
  <w15:chartTrackingRefBased/>
  <w15:docId w15:val="{18BBC276-BE72-4674-B718-0644184F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93"/>
  </w:style>
  <w:style w:type="paragraph" w:styleId="Titre1">
    <w:name w:val="heading 1"/>
    <w:basedOn w:val="Normal"/>
    <w:next w:val="Normal"/>
    <w:link w:val="Titre1Car"/>
    <w:uiPriority w:val="9"/>
    <w:qFormat/>
    <w:rsid w:val="00F17393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7393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7393"/>
    <w:pPr>
      <w:pBdr>
        <w:top w:val="single" w:sz="6" w:space="2" w:color="99CB38" w:themeColor="accent1"/>
      </w:pBdr>
      <w:spacing w:before="300"/>
      <w:outlineLvl w:val="2"/>
    </w:pPr>
    <w:rPr>
      <w:caps/>
      <w:color w:val="4C661A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7393"/>
    <w:pPr>
      <w:pBdr>
        <w:top w:val="dotted" w:sz="6" w:space="2" w:color="99CB38" w:themeColor="accent1"/>
      </w:pBdr>
      <w:spacing w:before="200"/>
      <w:outlineLvl w:val="3"/>
    </w:pPr>
    <w:rPr>
      <w:caps/>
      <w:color w:val="729928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7393"/>
    <w:pPr>
      <w:pBdr>
        <w:bottom w:val="single" w:sz="6" w:space="1" w:color="99CB38" w:themeColor="accent1"/>
      </w:pBdr>
      <w:spacing w:before="200"/>
      <w:outlineLvl w:val="4"/>
    </w:pPr>
    <w:rPr>
      <w:caps/>
      <w:color w:val="729928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7393"/>
    <w:pPr>
      <w:pBdr>
        <w:bottom w:val="dotted" w:sz="6" w:space="1" w:color="99CB38" w:themeColor="accent1"/>
      </w:pBdr>
      <w:spacing w:before="200"/>
      <w:outlineLvl w:val="5"/>
    </w:pPr>
    <w:rPr>
      <w:caps/>
      <w:color w:val="729928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7393"/>
    <w:pPr>
      <w:spacing w:before="200"/>
      <w:outlineLvl w:val="6"/>
    </w:pPr>
    <w:rPr>
      <w:caps/>
      <w:color w:val="729928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7393"/>
    <w:pPr>
      <w:spacing w:before="2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7393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DD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17393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itre2Car">
    <w:name w:val="Titre 2 Car"/>
    <w:basedOn w:val="Policepardfaut"/>
    <w:link w:val="Titre2"/>
    <w:uiPriority w:val="9"/>
    <w:rsid w:val="00F17393"/>
    <w:rPr>
      <w:caps/>
      <w:spacing w:val="15"/>
      <w:shd w:val="clear" w:color="auto" w:fill="EAF4D7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F17393"/>
    <w:rPr>
      <w:caps/>
      <w:color w:val="4C661A" w:themeColor="accent1" w:themeShade="7F"/>
      <w:spacing w:val="1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7393"/>
    <w:pPr>
      <w:spacing w:before="240" w:after="240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7393"/>
    <w:rPr>
      <w:color w:val="99CB38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17393"/>
    <w:rPr>
      <w:caps/>
      <w:color w:val="729928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17393"/>
    <w:rPr>
      <w:caps/>
      <w:color w:val="729928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17393"/>
    <w:rPr>
      <w:caps/>
      <w:color w:val="729928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17393"/>
    <w:rPr>
      <w:caps/>
      <w:color w:val="729928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1739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1739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7393"/>
    <w:rPr>
      <w:b/>
      <w:bCs/>
      <w:color w:val="729928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17393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17393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393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17393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17393"/>
    <w:rPr>
      <w:b/>
      <w:bCs/>
    </w:rPr>
  </w:style>
  <w:style w:type="character" w:styleId="Accentuation">
    <w:name w:val="Emphasis"/>
    <w:uiPriority w:val="20"/>
    <w:qFormat/>
    <w:rsid w:val="00F17393"/>
    <w:rPr>
      <w:caps/>
      <w:color w:val="4C661A" w:themeColor="accent1" w:themeShade="7F"/>
      <w:spacing w:val="5"/>
    </w:rPr>
  </w:style>
  <w:style w:type="paragraph" w:styleId="Sansinterligne">
    <w:name w:val="No Spacing"/>
    <w:uiPriority w:val="1"/>
    <w:qFormat/>
    <w:rsid w:val="00F17393"/>
  </w:style>
  <w:style w:type="paragraph" w:styleId="Citation">
    <w:name w:val="Quote"/>
    <w:basedOn w:val="Normal"/>
    <w:next w:val="Normal"/>
    <w:link w:val="CitationCar"/>
    <w:uiPriority w:val="29"/>
    <w:qFormat/>
    <w:rsid w:val="00F1739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17393"/>
    <w:rPr>
      <w:i/>
      <w:iCs/>
      <w:sz w:val="24"/>
      <w:szCs w:val="24"/>
    </w:rPr>
  </w:style>
  <w:style w:type="character" w:styleId="Accentuationlgre">
    <w:name w:val="Subtle Emphasis"/>
    <w:uiPriority w:val="19"/>
    <w:qFormat/>
    <w:rsid w:val="00F17393"/>
    <w:rPr>
      <w:i/>
      <w:iCs/>
      <w:color w:val="4C661A" w:themeColor="accent1" w:themeShade="7F"/>
    </w:rPr>
  </w:style>
  <w:style w:type="character" w:styleId="Accentuationintense">
    <w:name w:val="Intense Emphasis"/>
    <w:uiPriority w:val="21"/>
    <w:qFormat/>
    <w:rsid w:val="00F17393"/>
    <w:rPr>
      <w:b/>
      <w:bCs/>
      <w:caps/>
      <w:color w:val="4C661A" w:themeColor="accent1" w:themeShade="7F"/>
      <w:spacing w:val="10"/>
    </w:rPr>
  </w:style>
  <w:style w:type="character" w:styleId="Rfrencelgre">
    <w:name w:val="Subtle Reference"/>
    <w:uiPriority w:val="31"/>
    <w:qFormat/>
    <w:rsid w:val="00F17393"/>
    <w:rPr>
      <w:b/>
      <w:bCs/>
      <w:color w:val="99CB38" w:themeColor="accent1"/>
    </w:rPr>
  </w:style>
  <w:style w:type="character" w:styleId="Rfrenceintense">
    <w:name w:val="Intense Reference"/>
    <w:uiPriority w:val="32"/>
    <w:qFormat/>
    <w:rsid w:val="00F17393"/>
    <w:rPr>
      <w:b/>
      <w:bCs/>
      <w:i/>
      <w:iCs/>
      <w:caps/>
      <w:color w:val="99CB38" w:themeColor="accent1"/>
    </w:rPr>
  </w:style>
  <w:style w:type="character" w:styleId="Titredulivre">
    <w:name w:val="Book Title"/>
    <w:uiPriority w:val="33"/>
    <w:qFormat/>
    <w:rsid w:val="00F1739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393"/>
    <w:pPr>
      <w:outlineLvl w:val="9"/>
    </w:pPr>
  </w:style>
  <w:style w:type="character" w:customStyle="1" w:styleId="fontstyle01">
    <w:name w:val="fontstyle01"/>
    <w:basedOn w:val="Policepardfaut"/>
    <w:rsid w:val="00086164"/>
    <w:rPr>
      <w:rFonts w:ascii="Times New Roman" w:hAnsi="Times New Roman" w:cs="Times New Roman" w:hint="default"/>
      <w:b/>
      <w:bCs/>
      <w:i w:val="0"/>
      <w:iCs w:val="0"/>
      <w:color w:val="17818E"/>
      <w:sz w:val="24"/>
      <w:szCs w:val="24"/>
    </w:rPr>
  </w:style>
  <w:style w:type="character" w:customStyle="1" w:styleId="fontstyle21">
    <w:name w:val="fontstyle21"/>
    <w:basedOn w:val="Policepardfaut"/>
    <w:rsid w:val="0008616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3708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0804"/>
  </w:style>
  <w:style w:type="paragraph" w:styleId="Pieddepage">
    <w:name w:val="footer"/>
    <w:basedOn w:val="Normal"/>
    <w:link w:val="PieddepageCar"/>
    <w:uiPriority w:val="99"/>
    <w:unhideWhenUsed/>
    <w:rsid w:val="003708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0804"/>
  </w:style>
  <w:style w:type="character" w:styleId="Lienhypertexte">
    <w:name w:val="Hyperlink"/>
    <w:basedOn w:val="Policepardfaut"/>
    <w:uiPriority w:val="99"/>
    <w:unhideWhenUsed/>
    <w:rsid w:val="00370804"/>
    <w:rPr>
      <w:color w:val="EE7B08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08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DF633B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2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076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66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0CD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converted-space">
    <w:name w:val="apple-converted-space"/>
    <w:rsid w:val="0003655D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73F9"/>
    <w:pPr>
      <w:suppressAutoHyphens/>
      <w:jc w:val="both"/>
    </w:pPr>
    <w:rPr>
      <w:rFonts w:ascii="Arial" w:eastAsia="Times New Roman" w:hAnsi="Arial" w:cs="Arial"/>
      <w:bCs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73F9"/>
    <w:rPr>
      <w:rFonts w:ascii="Arial" w:eastAsia="Times New Roman" w:hAnsi="Arial" w:cs="Arial"/>
      <w:bCs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857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5p.org/node/123574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h5p.org/node/123574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Facett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FFA1032CA8E4AA49AA5FEF6CBFA97" ma:contentTypeVersion="10" ma:contentTypeDescription="Crée un document." ma:contentTypeScope="" ma:versionID="254f7cd17bcff54a57be27241d4de600">
  <xsd:schema xmlns:xsd="http://www.w3.org/2001/XMLSchema" xmlns:xs="http://www.w3.org/2001/XMLSchema" xmlns:p="http://schemas.microsoft.com/office/2006/metadata/properties" xmlns:ns3="60221b21-8394-4e25-9cdc-1c67a9b0ea94" targetNamespace="http://schemas.microsoft.com/office/2006/metadata/properties" ma:root="true" ma:fieldsID="52f68a2cb4f965bee46e40c53aca9fa9" ns3:_="">
    <xsd:import namespace="60221b21-8394-4e25-9cdc-1c67a9b0e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1b21-8394-4e25-9cdc-1c67a9b0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74D00-5371-4C91-A117-DA0CE1C21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D6140-D417-495B-9CF4-6C32FF86E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1BE2B0-1070-42E9-8F6C-751C0A699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615CA-C319-4D3B-82BD-DE1B74421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1b21-8394-4e25-9cdc-1c67a9b0e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</dc:creator>
  <cp:keywords/>
  <dc:description/>
  <cp:lastModifiedBy>David H</cp:lastModifiedBy>
  <cp:revision>40</cp:revision>
  <cp:lastPrinted>2021-12-13T18:36:00Z</cp:lastPrinted>
  <dcterms:created xsi:type="dcterms:W3CDTF">2022-04-13T10:06:00Z</dcterms:created>
  <dcterms:modified xsi:type="dcterms:W3CDTF">2022-04-13T13:00:00Z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0x010100190FFA1032CA8E4AA49AA5FEF6CBFA97</vt:lpwstr>
  </property>
</Properties>
</file>