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C326" w14:textId="77777777" w:rsidR="00EE3A1E" w:rsidRDefault="00EE3A1E" w:rsidP="00357FA1">
      <w:pPr>
        <w:pStyle w:val="Default"/>
        <w:jc w:val="both"/>
      </w:pPr>
    </w:p>
    <w:p w14:paraId="229DD894" w14:textId="09A47550" w:rsidR="00FB6DFC" w:rsidRDefault="00FB6DFC" w:rsidP="00357FA1">
      <w:pPr>
        <w:pStyle w:val="Default"/>
        <w:jc w:val="both"/>
        <w:rPr>
          <w:b/>
          <w:sz w:val="44"/>
        </w:rPr>
      </w:pPr>
      <w:r>
        <w:rPr>
          <w:b/>
          <w:sz w:val="44"/>
        </w:rPr>
        <w:t>L</w:t>
      </w:r>
      <w:r w:rsidR="00224CB7" w:rsidRPr="00224CB7">
        <w:rPr>
          <w:b/>
          <w:sz w:val="44"/>
        </w:rPr>
        <w:t>a distillation et l'osmose inverse.</w:t>
      </w:r>
    </w:p>
    <w:p w14:paraId="78C14BE5" w14:textId="77777777" w:rsidR="00FB6DFC" w:rsidRPr="00E609B1" w:rsidRDefault="00FB6DFC" w:rsidP="00357FA1">
      <w:pPr>
        <w:pStyle w:val="Default"/>
        <w:jc w:val="both"/>
      </w:pPr>
    </w:p>
    <w:p w14:paraId="6CA6168E" w14:textId="75C7B574" w:rsidR="00224CB7" w:rsidRDefault="00224CB7" w:rsidP="00224CB7">
      <w:pPr>
        <w:pStyle w:val="Default"/>
        <w:jc w:val="both"/>
      </w:pPr>
      <w:r>
        <w:t>Pour faire face à la pénurie annoncée d'eau potable, de nouvelles techniques de production sont mises en place pour satisfaire les besoins des populations toujours plus nombreuses. Une des techniques prometteuses pour certains pays est le dessalement de l'eau de mer.</w:t>
      </w:r>
    </w:p>
    <w:p w14:paraId="3ABC31B5" w14:textId="77777777" w:rsidR="00224CB7" w:rsidRDefault="00224CB7" w:rsidP="00224CB7">
      <w:pPr>
        <w:pStyle w:val="Default"/>
        <w:jc w:val="both"/>
      </w:pPr>
      <w:r>
        <w:t>On s’intéresse aux deux techniques les plus utilisées pour dessaler l’eau de mer : la distillation et l'osmose inverse.</w:t>
      </w:r>
    </w:p>
    <w:p w14:paraId="60CBCACA" w14:textId="77777777" w:rsidR="00224CB7" w:rsidRPr="00224CB7" w:rsidRDefault="00224CB7" w:rsidP="00224CB7">
      <w:pPr>
        <w:pStyle w:val="Default"/>
        <w:jc w:val="both"/>
        <w:rPr>
          <w:b/>
          <w:bCs/>
        </w:rPr>
      </w:pPr>
      <w:r w:rsidRPr="00224CB7">
        <w:rPr>
          <w:b/>
          <w:bCs/>
        </w:rPr>
        <w:t>Question 1 - Dessalement de l’eau de mer.</w:t>
      </w:r>
    </w:p>
    <w:p w14:paraId="052F7FA7" w14:textId="77777777" w:rsidR="00224CB7" w:rsidRDefault="00224CB7" w:rsidP="00224CB7">
      <w:pPr>
        <w:pStyle w:val="Default"/>
        <w:jc w:val="both"/>
      </w:pPr>
      <w:r>
        <w:t>On considère que l’eau de mer est constituée essentiellement d’eau et de sel (ions chlorure Cl</w:t>
      </w:r>
      <w:r w:rsidRPr="00224CB7">
        <w:rPr>
          <w:vertAlign w:val="superscript"/>
        </w:rPr>
        <w:t>ˉ</w:t>
      </w:r>
      <w:r>
        <w:t xml:space="preserve"> et ions sodium Na</w:t>
      </w:r>
      <w:r w:rsidRPr="00224CB7">
        <w:rPr>
          <w:vertAlign w:val="superscript"/>
        </w:rPr>
        <w:t>+</w:t>
      </w:r>
      <w:r>
        <w:t>). En moyenne, un litre d’eau de mer contient une masse de 35 g de sel.</w:t>
      </w:r>
    </w:p>
    <w:p w14:paraId="0A40DC19" w14:textId="45A2E9BA" w:rsidR="00224CB7" w:rsidRDefault="00224CB7" w:rsidP="00224CB7">
      <w:pPr>
        <w:pStyle w:val="Default"/>
        <w:numPr>
          <w:ilvl w:val="0"/>
          <w:numId w:val="27"/>
        </w:numPr>
        <w:jc w:val="both"/>
      </w:pPr>
      <w:r>
        <w:t>À l’aide des données du document 1, calculer la masse de sel récupérée en une journée dans une station utilisant la technique d’osmose inverse.</w:t>
      </w:r>
    </w:p>
    <w:p w14:paraId="04297610" w14:textId="77777777" w:rsidR="00224CB7" w:rsidRDefault="00224CB7" w:rsidP="00224CB7">
      <w:pPr>
        <w:pStyle w:val="Default"/>
        <w:ind w:left="360"/>
        <w:jc w:val="both"/>
      </w:pPr>
    </w:p>
    <w:p w14:paraId="09877618" w14:textId="01A3CC67" w:rsidR="00E609B1" w:rsidRDefault="00224CB7" w:rsidP="00224CB7">
      <w:pPr>
        <w:pStyle w:val="Default"/>
        <w:jc w:val="both"/>
        <w:rPr>
          <w:b/>
          <w:bCs/>
        </w:rPr>
      </w:pPr>
      <w:r w:rsidRPr="00224CB7">
        <w:rPr>
          <w:b/>
          <w:bCs/>
        </w:rPr>
        <w:t>Document 1 : Présentation de la distillation et de l’osmose inverse.</w:t>
      </w:r>
    </w:p>
    <w:tbl>
      <w:tblPr>
        <w:tblStyle w:val="Grilledutableau"/>
        <w:tblW w:w="0" w:type="auto"/>
        <w:tblLook w:val="04A0" w:firstRow="1" w:lastRow="0" w:firstColumn="1" w:lastColumn="0" w:noHBand="0" w:noVBand="1"/>
      </w:tblPr>
      <w:tblGrid>
        <w:gridCol w:w="5527"/>
        <w:gridCol w:w="5349"/>
      </w:tblGrid>
      <w:tr w:rsidR="00370F96" w14:paraId="284F80D3" w14:textId="77777777" w:rsidTr="00224CB7">
        <w:tc>
          <w:tcPr>
            <w:tcW w:w="5438" w:type="dxa"/>
          </w:tcPr>
          <w:p w14:paraId="0C1AF99F" w14:textId="40D385D6" w:rsidR="00224CB7" w:rsidRPr="00224CB7" w:rsidRDefault="00224CB7" w:rsidP="00224CB7">
            <w:pPr>
              <w:pStyle w:val="Default"/>
              <w:jc w:val="center"/>
              <w:rPr>
                <w:b/>
                <w:bCs/>
              </w:rPr>
            </w:pPr>
            <w:r w:rsidRPr="00224CB7">
              <w:rPr>
                <w:b/>
                <w:bCs/>
              </w:rPr>
              <w:t>La distillation</w:t>
            </w:r>
          </w:p>
          <w:p w14:paraId="1CB8AA8C" w14:textId="39EC3084" w:rsidR="00224CB7" w:rsidRDefault="00224CB7" w:rsidP="00224CB7">
            <w:pPr>
              <w:pStyle w:val="Default"/>
              <w:jc w:val="both"/>
            </w:pPr>
            <w:r w:rsidRPr="00224CB7">
              <w:t>Dans les procédés de distillation, il s'agit de chauffer l'eau de mer pour en vaporiser une partie. La vapeur ainsi produite ne contient pas de sels, il suffit alors de liquéfier cette vapeur en la refroidissant à l’aide d’un condenseur, pour obtenir de l'eau douce liquide.</w:t>
            </w:r>
          </w:p>
          <w:p w14:paraId="350E1A43" w14:textId="77777777" w:rsidR="00224CB7" w:rsidRDefault="00224CB7" w:rsidP="00224CB7">
            <w:pPr>
              <w:pStyle w:val="Default"/>
              <w:jc w:val="both"/>
            </w:pPr>
          </w:p>
          <w:p w14:paraId="4B8D21E8" w14:textId="2F308AA3" w:rsidR="00224CB7" w:rsidRDefault="00370F96" w:rsidP="00224CB7">
            <w:pPr>
              <w:pStyle w:val="Default"/>
              <w:jc w:val="center"/>
            </w:pPr>
            <w:r>
              <w:rPr>
                <w:noProof/>
              </w:rPr>
              <w:drawing>
                <wp:inline distT="0" distB="0" distL="0" distR="0" wp14:anchorId="744364B5" wp14:editId="13652E5B">
                  <wp:extent cx="3375660" cy="202218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8093" cy="2035624"/>
                          </a:xfrm>
                          <a:prstGeom prst="rect">
                            <a:avLst/>
                          </a:prstGeom>
                        </pic:spPr>
                      </pic:pic>
                    </a:graphicData>
                  </a:graphic>
                </wp:inline>
              </w:drawing>
            </w:r>
            <w:r w:rsidR="00224CB7" w:rsidRPr="00224CB7">
              <w:t>Schéma d’un distillateur</w:t>
            </w:r>
          </w:p>
          <w:p w14:paraId="451DDE26" w14:textId="77777777" w:rsidR="00224CB7" w:rsidRDefault="00224CB7" w:rsidP="00224CB7">
            <w:pPr>
              <w:pStyle w:val="Default"/>
              <w:jc w:val="center"/>
            </w:pPr>
          </w:p>
          <w:p w14:paraId="01EA0847" w14:textId="79123BCD" w:rsidR="00224CB7" w:rsidRPr="00224CB7" w:rsidRDefault="00224CB7" w:rsidP="00224CB7">
            <w:pPr>
              <w:pStyle w:val="Default"/>
              <w:jc w:val="both"/>
            </w:pPr>
            <w:r w:rsidRPr="00224CB7">
              <w:t>L'inconvénient majeur des procédés de distillation est leur consommation énergétique. En effet pour transformer 1 kg d'eau liquide en 1 kg d'eau vapeur à la même température il faut environ 2 250 kilojoules.</w:t>
            </w:r>
          </w:p>
        </w:tc>
        <w:tc>
          <w:tcPr>
            <w:tcW w:w="5438" w:type="dxa"/>
          </w:tcPr>
          <w:p w14:paraId="15CEFD2E" w14:textId="0DC22F19" w:rsidR="00224CB7" w:rsidRPr="00224CB7" w:rsidRDefault="00224CB7" w:rsidP="00224CB7">
            <w:pPr>
              <w:pStyle w:val="Default"/>
              <w:jc w:val="center"/>
              <w:rPr>
                <w:b/>
                <w:bCs/>
              </w:rPr>
            </w:pPr>
            <w:r w:rsidRPr="00224CB7">
              <w:rPr>
                <w:b/>
                <w:bCs/>
              </w:rPr>
              <w:t>L'osmose inverse</w:t>
            </w:r>
          </w:p>
          <w:p w14:paraId="1ECC020F" w14:textId="77777777" w:rsidR="00370F96" w:rsidRDefault="00224CB7" w:rsidP="00370F96">
            <w:pPr>
              <w:pStyle w:val="Default"/>
              <w:jc w:val="both"/>
            </w:pPr>
            <w:r w:rsidRPr="00224CB7">
              <w:t xml:space="preserve">L'osmose inverse est un procédé de séparation de l'eau et des sels dissous au moyen de filtres (membranes semi- perméables). </w:t>
            </w:r>
          </w:p>
          <w:p w14:paraId="2A765C38" w14:textId="2BB02018" w:rsidR="00224CB7" w:rsidRDefault="00224CB7" w:rsidP="00370F96">
            <w:pPr>
              <w:pStyle w:val="Default"/>
              <w:jc w:val="both"/>
            </w:pPr>
            <w:r w:rsidRPr="00224CB7">
              <w:t>Les membranes laissent passer les molécules d'eau et ne laissent pas passer les sels dissous.</w:t>
            </w:r>
            <w:r>
              <w:t xml:space="preserve"> </w:t>
            </w:r>
            <w:r w:rsidR="00370F96">
              <w:rPr>
                <w:noProof/>
              </w:rPr>
              <w:drawing>
                <wp:inline distT="0" distB="0" distL="0" distR="0" wp14:anchorId="641B5AA4" wp14:editId="427B3A3E">
                  <wp:extent cx="3262630" cy="276474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8181" cy="2794866"/>
                          </a:xfrm>
                          <a:prstGeom prst="rect">
                            <a:avLst/>
                          </a:prstGeom>
                        </pic:spPr>
                      </pic:pic>
                    </a:graphicData>
                  </a:graphic>
                </wp:inline>
              </w:drawing>
            </w:r>
          </w:p>
          <w:p w14:paraId="2E20DEDA" w14:textId="64AF32AA" w:rsidR="00224CB7" w:rsidRDefault="00224CB7" w:rsidP="00224CB7">
            <w:pPr>
              <w:pStyle w:val="Default"/>
              <w:jc w:val="both"/>
            </w:pPr>
          </w:p>
          <w:p w14:paraId="58ED36BE" w14:textId="0C764307" w:rsidR="00224CB7" w:rsidRDefault="00224CB7" w:rsidP="00370F96">
            <w:pPr>
              <w:pStyle w:val="Default"/>
              <w:jc w:val="center"/>
            </w:pPr>
            <w:r>
              <w:t>Schéma d’un osmoseur</w:t>
            </w:r>
          </w:p>
          <w:p w14:paraId="5C0F16B3" w14:textId="77777777" w:rsidR="00224CB7" w:rsidRDefault="00224CB7" w:rsidP="00224CB7">
            <w:pPr>
              <w:pStyle w:val="Default"/>
              <w:jc w:val="both"/>
            </w:pPr>
          </w:p>
          <w:p w14:paraId="22718BC1" w14:textId="1F5A08C4" w:rsidR="00224CB7" w:rsidRDefault="00224CB7" w:rsidP="00224CB7">
            <w:pPr>
              <w:pStyle w:val="Default"/>
              <w:jc w:val="both"/>
            </w:pPr>
            <w:r>
              <w:t>Une station utilisant la technique d’osmose inverse, peut dessaler 10 m</w:t>
            </w:r>
            <w:r w:rsidRPr="00224CB7">
              <w:rPr>
                <w:vertAlign w:val="superscript"/>
              </w:rPr>
              <w:t>3</w:t>
            </w:r>
            <w:r>
              <w:t xml:space="preserve"> d’eau de mer par jour. L'énergie nécessaire vaut environ 20 000 J par kilogramme d’eau traitée.</w:t>
            </w:r>
          </w:p>
          <w:p w14:paraId="2E5328CC" w14:textId="790B1E83" w:rsidR="00224CB7" w:rsidRPr="00224CB7" w:rsidRDefault="00224CB7" w:rsidP="00224CB7">
            <w:pPr>
              <w:pStyle w:val="Default"/>
              <w:jc w:val="both"/>
              <w:rPr>
                <w:b/>
                <w:bCs/>
              </w:rPr>
            </w:pPr>
            <w:r w:rsidRPr="00224CB7">
              <w:rPr>
                <w:b/>
                <w:bCs/>
              </w:rPr>
              <w:t>Rappel : 1 m</w:t>
            </w:r>
            <w:r w:rsidRPr="00224CB7">
              <w:rPr>
                <w:b/>
                <w:bCs/>
                <w:vertAlign w:val="superscript"/>
              </w:rPr>
              <w:t>3</w:t>
            </w:r>
            <w:r w:rsidRPr="00224CB7">
              <w:rPr>
                <w:b/>
                <w:bCs/>
              </w:rPr>
              <w:t xml:space="preserve"> correspond à 1 000 L</w:t>
            </w:r>
          </w:p>
          <w:p w14:paraId="03223733" w14:textId="77777777" w:rsidR="00224CB7" w:rsidRDefault="00224CB7" w:rsidP="00224CB7">
            <w:pPr>
              <w:pStyle w:val="Default"/>
              <w:jc w:val="both"/>
            </w:pPr>
          </w:p>
          <w:p w14:paraId="3A32456E" w14:textId="77777777" w:rsidR="00224CB7" w:rsidRDefault="00224CB7" w:rsidP="00224CB7">
            <w:pPr>
              <w:pStyle w:val="Default"/>
              <w:jc w:val="both"/>
            </w:pPr>
          </w:p>
          <w:p w14:paraId="0A4C330F" w14:textId="52AC61D7" w:rsidR="00224CB7" w:rsidRPr="00224CB7" w:rsidRDefault="00224CB7" w:rsidP="00224CB7">
            <w:pPr>
              <w:pStyle w:val="Default"/>
              <w:jc w:val="both"/>
            </w:pPr>
          </w:p>
        </w:tc>
      </w:tr>
    </w:tbl>
    <w:p w14:paraId="71BDCD83" w14:textId="77777777" w:rsidR="00370F96" w:rsidRDefault="00370F96" w:rsidP="00370F96">
      <w:pPr>
        <w:rPr>
          <w:i/>
          <w:iCs/>
          <w:color w:val="000000"/>
          <w:sz w:val="20"/>
          <w:szCs w:val="20"/>
        </w:rPr>
      </w:pPr>
    </w:p>
    <w:p w14:paraId="27696FBF" w14:textId="2DCF366C" w:rsidR="0095161D" w:rsidRDefault="00370F96" w:rsidP="00370F96">
      <w:pPr>
        <w:rPr>
          <w:i/>
          <w:iCs/>
          <w:color w:val="0000FF"/>
        </w:rPr>
      </w:pPr>
      <w:r w:rsidRPr="00370F96">
        <w:rPr>
          <w:i/>
          <w:iCs/>
          <w:color w:val="000000"/>
        </w:rPr>
        <w:t xml:space="preserve">D’après </w:t>
      </w:r>
      <w:hyperlink r:id="rId9" w:history="1">
        <w:r w:rsidRPr="005B124A">
          <w:rPr>
            <w:rStyle w:val="Lienhypertexte"/>
            <w:i/>
            <w:iCs/>
          </w:rPr>
          <w:t>http://culturesciences.chimie.ens.fr/le-dessalement-de-leau-de-mer-et-des-ea</w:t>
        </w:r>
        <w:r w:rsidRPr="005B124A">
          <w:rPr>
            <w:rStyle w:val="Lienhypertexte"/>
            <w:i/>
            <w:iCs/>
          </w:rPr>
          <w:t>u</w:t>
        </w:r>
        <w:r w:rsidRPr="005B124A">
          <w:rPr>
            <w:rStyle w:val="Lienhypertexte"/>
            <w:i/>
            <w:iCs/>
          </w:rPr>
          <w:t>x-saumâtres</w:t>
        </w:r>
      </w:hyperlink>
    </w:p>
    <w:p w14:paraId="01671484" w14:textId="77777777" w:rsidR="00370F96" w:rsidRPr="00370F96" w:rsidRDefault="00370F96" w:rsidP="00370F96">
      <w:pPr>
        <w:autoSpaceDE w:val="0"/>
        <w:autoSpaceDN w:val="0"/>
        <w:adjustRightInd w:val="0"/>
        <w:rPr>
          <w:color w:val="000000"/>
        </w:rPr>
      </w:pPr>
    </w:p>
    <w:p w14:paraId="28CAADCD" w14:textId="77777777" w:rsidR="00370F96" w:rsidRDefault="00370F96" w:rsidP="00370F96">
      <w:pPr>
        <w:autoSpaceDE w:val="0"/>
        <w:autoSpaceDN w:val="0"/>
        <w:adjustRightInd w:val="0"/>
        <w:jc w:val="both"/>
        <w:rPr>
          <w:b/>
          <w:bCs/>
          <w:color w:val="000000"/>
          <w:sz w:val="22"/>
          <w:szCs w:val="22"/>
        </w:rPr>
      </w:pPr>
    </w:p>
    <w:p w14:paraId="283B09DF" w14:textId="77777777" w:rsidR="00370F96" w:rsidRDefault="00370F96" w:rsidP="00370F96">
      <w:pPr>
        <w:autoSpaceDE w:val="0"/>
        <w:autoSpaceDN w:val="0"/>
        <w:adjustRightInd w:val="0"/>
        <w:jc w:val="both"/>
        <w:rPr>
          <w:b/>
          <w:bCs/>
          <w:color w:val="000000"/>
          <w:sz w:val="22"/>
          <w:szCs w:val="22"/>
        </w:rPr>
      </w:pPr>
    </w:p>
    <w:p w14:paraId="3BBA3CE1" w14:textId="77777777" w:rsidR="00370F96" w:rsidRDefault="00370F96" w:rsidP="00370F96">
      <w:pPr>
        <w:autoSpaceDE w:val="0"/>
        <w:autoSpaceDN w:val="0"/>
        <w:adjustRightInd w:val="0"/>
        <w:jc w:val="both"/>
        <w:rPr>
          <w:b/>
          <w:bCs/>
          <w:color w:val="000000"/>
          <w:sz w:val="22"/>
          <w:szCs w:val="22"/>
        </w:rPr>
      </w:pPr>
    </w:p>
    <w:p w14:paraId="2DA9E252" w14:textId="0FF0D0ED" w:rsidR="00370F96" w:rsidRDefault="00370F96" w:rsidP="00D81B13">
      <w:pPr>
        <w:autoSpaceDE w:val="0"/>
        <w:autoSpaceDN w:val="0"/>
        <w:adjustRightInd w:val="0"/>
        <w:jc w:val="both"/>
        <w:rPr>
          <w:color w:val="000000"/>
        </w:rPr>
      </w:pPr>
      <w:r w:rsidRPr="00370F96">
        <w:rPr>
          <w:b/>
          <w:bCs/>
          <w:color w:val="000000"/>
        </w:rPr>
        <w:lastRenderedPageBreak/>
        <w:t xml:space="preserve">b. </w:t>
      </w:r>
      <w:r w:rsidRPr="00370F96">
        <w:rPr>
          <w:color w:val="000000"/>
        </w:rPr>
        <w:t xml:space="preserve">On souhaite vérifier expérimentalement qu’un échantillon d’eau dessalée ne contient plus d’ions chlorure. Proposer un protocole expérimental à mettre en place. On précisera en particulier les étapes de la manipulation et les observations attendues. On pourra s’aider du document 2, de textes ou de schémas. </w:t>
      </w:r>
    </w:p>
    <w:p w14:paraId="248BCDB8" w14:textId="2DC6E41E" w:rsidR="00D81B13" w:rsidRDefault="00D81B13" w:rsidP="00D81B13">
      <w:pPr>
        <w:autoSpaceDE w:val="0"/>
        <w:autoSpaceDN w:val="0"/>
        <w:adjustRightInd w:val="0"/>
        <w:jc w:val="both"/>
        <w:rPr>
          <w:color w:val="000000"/>
        </w:rPr>
      </w:pPr>
    </w:p>
    <w:p w14:paraId="422A29D1" w14:textId="5ECB403C" w:rsidR="00D81B13" w:rsidRDefault="00D81B13" w:rsidP="00D81B13">
      <w:pPr>
        <w:autoSpaceDE w:val="0"/>
        <w:autoSpaceDN w:val="0"/>
        <w:adjustRightInd w:val="0"/>
        <w:jc w:val="both"/>
        <w:rPr>
          <w:b/>
          <w:bCs/>
        </w:rPr>
      </w:pPr>
      <w:r w:rsidRPr="00D81B13">
        <w:rPr>
          <w:b/>
          <w:bCs/>
        </w:rPr>
        <w:t>Document 2 : Tests de reconnaissance de quelques espèces chimiques</w:t>
      </w:r>
    </w:p>
    <w:p w14:paraId="366C3456" w14:textId="77777777" w:rsidR="00D81B13" w:rsidRDefault="00D81B13" w:rsidP="00D81B13">
      <w:pPr>
        <w:autoSpaceDE w:val="0"/>
        <w:autoSpaceDN w:val="0"/>
        <w:adjustRightInd w:val="0"/>
        <w:jc w:val="both"/>
        <w:rPr>
          <w:b/>
          <w:bCs/>
        </w:rPr>
      </w:pPr>
    </w:p>
    <w:tbl>
      <w:tblPr>
        <w:tblStyle w:val="Grilledutableau"/>
        <w:tblW w:w="0" w:type="auto"/>
        <w:tblLook w:val="04A0" w:firstRow="1" w:lastRow="0" w:firstColumn="1" w:lastColumn="0" w:noHBand="0" w:noVBand="1"/>
      </w:tblPr>
      <w:tblGrid>
        <w:gridCol w:w="3625"/>
        <w:gridCol w:w="3625"/>
        <w:gridCol w:w="3626"/>
      </w:tblGrid>
      <w:tr w:rsidR="00D81B13" w14:paraId="66EEE1A4" w14:textId="77777777" w:rsidTr="00D81B13">
        <w:tc>
          <w:tcPr>
            <w:tcW w:w="3625" w:type="dxa"/>
            <w:vAlign w:val="center"/>
          </w:tcPr>
          <w:p w14:paraId="4CB4500E" w14:textId="33780CD9" w:rsidR="00D81B13" w:rsidRPr="00D81B13" w:rsidRDefault="00D81B13" w:rsidP="00D81B13">
            <w:pPr>
              <w:autoSpaceDE w:val="0"/>
              <w:autoSpaceDN w:val="0"/>
              <w:adjustRightInd w:val="0"/>
              <w:jc w:val="center"/>
              <w:rPr>
                <w:b/>
                <w:bCs/>
                <w:color w:val="000000"/>
              </w:rPr>
            </w:pPr>
            <w:r w:rsidRPr="00D81B13">
              <w:rPr>
                <w:b/>
                <w:bCs/>
              </w:rPr>
              <w:t>Formule de l’espèce chimique testée</w:t>
            </w:r>
          </w:p>
        </w:tc>
        <w:tc>
          <w:tcPr>
            <w:tcW w:w="3625" w:type="dxa"/>
            <w:vAlign w:val="center"/>
          </w:tcPr>
          <w:p w14:paraId="3C7008C5" w14:textId="1F91A2C5" w:rsidR="00D81B13" w:rsidRPr="00D81B13" w:rsidRDefault="00D81B13" w:rsidP="00D81B13">
            <w:pPr>
              <w:autoSpaceDE w:val="0"/>
              <w:autoSpaceDN w:val="0"/>
              <w:adjustRightInd w:val="0"/>
              <w:jc w:val="center"/>
              <w:rPr>
                <w:color w:val="000000"/>
              </w:rPr>
            </w:pPr>
            <w:r w:rsidRPr="00D81B13">
              <w:rPr>
                <w:b/>
                <w:bCs/>
              </w:rPr>
              <w:t>Réactif</w:t>
            </w:r>
          </w:p>
        </w:tc>
        <w:tc>
          <w:tcPr>
            <w:tcW w:w="3626" w:type="dxa"/>
            <w:vAlign w:val="center"/>
          </w:tcPr>
          <w:p w14:paraId="310D5126" w14:textId="311E336A" w:rsidR="00D81B13" w:rsidRPr="00D81B13" w:rsidRDefault="00D81B13" w:rsidP="00D81B13">
            <w:pPr>
              <w:autoSpaceDE w:val="0"/>
              <w:autoSpaceDN w:val="0"/>
              <w:adjustRightInd w:val="0"/>
              <w:jc w:val="center"/>
              <w:rPr>
                <w:color w:val="000000"/>
              </w:rPr>
            </w:pPr>
            <w:r w:rsidRPr="00D81B13">
              <w:rPr>
                <w:b/>
                <w:bCs/>
              </w:rPr>
              <w:t>Observation</w:t>
            </w:r>
          </w:p>
        </w:tc>
      </w:tr>
      <w:tr w:rsidR="00D81B13" w14:paraId="3BBB29DD" w14:textId="77777777" w:rsidTr="00D81B13">
        <w:tc>
          <w:tcPr>
            <w:tcW w:w="3625" w:type="dxa"/>
            <w:vAlign w:val="center"/>
          </w:tcPr>
          <w:p w14:paraId="75532B50" w14:textId="6EA726CC" w:rsidR="00D81B13" w:rsidRPr="00D81B13" w:rsidRDefault="00D81B13" w:rsidP="00D81B13">
            <w:pPr>
              <w:autoSpaceDE w:val="0"/>
              <w:autoSpaceDN w:val="0"/>
              <w:adjustRightInd w:val="0"/>
              <w:jc w:val="center"/>
              <w:rPr>
                <w:b/>
                <w:bCs/>
                <w:color w:val="000000"/>
              </w:rPr>
            </w:pPr>
            <w:r w:rsidRPr="00D81B13">
              <w:rPr>
                <w:b/>
                <w:bCs/>
              </w:rPr>
              <w:t>Cu</w:t>
            </w:r>
            <w:r w:rsidRPr="00D81B13">
              <w:rPr>
                <w:b/>
                <w:bCs/>
                <w:vertAlign w:val="superscript"/>
              </w:rPr>
              <w:t>2+</w:t>
            </w:r>
          </w:p>
        </w:tc>
        <w:tc>
          <w:tcPr>
            <w:tcW w:w="3625" w:type="dxa"/>
            <w:vAlign w:val="center"/>
          </w:tcPr>
          <w:p w14:paraId="12B19AFE" w14:textId="1D885048" w:rsidR="00D81B13" w:rsidRPr="00D81B13" w:rsidRDefault="00D81B13" w:rsidP="00D81B13">
            <w:pPr>
              <w:autoSpaceDE w:val="0"/>
              <w:autoSpaceDN w:val="0"/>
              <w:adjustRightInd w:val="0"/>
              <w:jc w:val="center"/>
              <w:rPr>
                <w:color w:val="000000"/>
              </w:rPr>
            </w:pPr>
            <w:r w:rsidRPr="00D81B13">
              <w:t>Solution d’hydroxyde de sodium (soude)</w:t>
            </w:r>
          </w:p>
        </w:tc>
        <w:tc>
          <w:tcPr>
            <w:tcW w:w="3626" w:type="dxa"/>
            <w:vAlign w:val="center"/>
          </w:tcPr>
          <w:p w14:paraId="4293D0B9" w14:textId="117C8A7D" w:rsidR="00D81B13" w:rsidRPr="00D81B13" w:rsidRDefault="00D81B13" w:rsidP="00D81B13">
            <w:pPr>
              <w:autoSpaceDE w:val="0"/>
              <w:autoSpaceDN w:val="0"/>
              <w:adjustRightInd w:val="0"/>
              <w:jc w:val="center"/>
              <w:rPr>
                <w:color w:val="000000"/>
              </w:rPr>
            </w:pPr>
            <w:r w:rsidRPr="00D81B13">
              <w:t>Formation d’un solide bleu</w:t>
            </w:r>
          </w:p>
        </w:tc>
      </w:tr>
      <w:tr w:rsidR="00D81B13" w14:paraId="11E24E27" w14:textId="77777777" w:rsidTr="00D81B13">
        <w:tc>
          <w:tcPr>
            <w:tcW w:w="3625" w:type="dxa"/>
            <w:vAlign w:val="center"/>
          </w:tcPr>
          <w:p w14:paraId="1641E944" w14:textId="71D996F4" w:rsidR="00D81B13" w:rsidRPr="00D81B13" w:rsidRDefault="00D81B13" w:rsidP="00D81B13">
            <w:pPr>
              <w:autoSpaceDE w:val="0"/>
              <w:autoSpaceDN w:val="0"/>
              <w:adjustRightInd w:val="0"/>
              <w:jc w:val="center"/>
              <w:rPr>
                <w:b/>
                <w:bCs/>
                <w:color w:val="000000"/>
              </w:rPr>
            </w:pPr>
            <w:r w:rsidRPr="00D81B13">
              <w:rPr>
                <w:b/>
                <w:bCs/>
              </w:rPr>
              <w:t>Fe</w:t>
            </w:r>
            <w:r w:rsidRPr="00D81B13">
              <w:rPr>
                <w:b/>
                <w:bCs/>
                <w:vertAlign w:val="superscript"/>
              </w:rPr>
              <w:t>2+</w:t>
            </w:r>
          </w:p>
        </w:tc>
        <w:tc>
          <w:tcPr>
            <w:tcW w:w="3625" w:type="dxa"/>
            <w:vAlign w:val="center"/>
          </w:tcPr>
          <w:p w14:paraId="799E9158" w14:textId="4380FBA9" w:rsidR="00D81B13" w:rsidRPr="00D81B13" w:rsidRDefault="00D81B13" w:rsidP="00D81B13">
            <w:pPr>
              <w:autoSpaceDE w:val="0"/>
              <w:autoSpaceDN w:val="0"/>
              <w:adjustRightInd w:val="0"/>
              <w:jc w:val="center"/>
              <w:rPr>
                <w:color w:val="000000"/>
              </w:rPr>
            </w:pPr>
            <w:r w:rsidRPr="00D81B13">
              <w:rPr>
                <w:color w:val="0F0F0F"/>
              </w:rPr>
              <w:t>Solution d’hydroxyde de sodium (soude)</w:t>
            </w:r>
          </w:p>
        </w:tc>
        <w:tc>
          <w:tcPr>
            <w:tcW w:w="3626" w:type="dxa"/>
            <w:vAlign w:val="center"/>
          </w:tcPr>
          <w:p w14:paraId="533ACD49" w14:textId="46436753" w:rsidR="00D81B13" w:rsidRPr="00D81B13" w:rsidRDefault="00D81B13" w:rsidP="00D81B13">
            <w:pPr>
              <w:autoSpaceDE w:val="0"/>
              <w:autoSpaceDN w:val="0"/>
              <w:adjustRightInd w:val="0"/>
              <w:jc w:val="center"/>
              <w:rPr>
                <w:color w:val="000000"/>
              </w:rPr>
            </w:pPr>
            <w:r w:rsidRPr="00D81B13">
              <w:rPr>
                <w:color w:val="0F0F0F"/>
              </w:rPr>
              <w:t>Formation d’un solide vert</w:t>
            </w:r>
          </w:p>
        </w:tc>
      </w:tr>
      <w:tr w:rsidR="00D81B13" w14:paraId="372075F2" w14:textId="77777777" w:rsidTr="00D81B13">
        <w:tc>
          <w:tcPr>
            <w:tcW w:w="3625" w:type="dxa"/>
            <w:vAlign w:val="center"/>
          </w:tcPr>
          <w:p w14:paraId="31DCDF79" w14:textId="05FD3AF3" w:rsidR="00D81B13" w:rsidRPr="00D81B13" w:rsidRDefault="00D81B13" w:rsidP="00D81B13">
            <w:pPr>
              <w:autoSpaceDE w:val="0"/>
              <w:autoSpaceDN w:val="0"/>
              <w:adjustRightInd w:val="0"/>
              <w:jc w:val="center"/>
              <w:rPr>
                <w:b/>
                <w:bCs/>
                <w:color w:val="000000"/>
              </w:rPr>
            </w:pPr>
            <w:r w:rsidRPr="00D81B13">
              <w:rPr>
                <w:b/>
                <w:bCs/>
              </w:rPr>
              <w:t>Cl</w:t>
            </w:r>
            <w:r w:rsidRPr="00D81B13">
              <w:rPr>
                <w:b/>
                <w:bCs/>
                <w:vertAlign w:val="superscript"/>
              </w:rPr>
              <w:t>-</w:t>
            </w:r>
          </w:p>
        </w:tc>
        <w:tc>
          <w:tcPr>
            <w:tcW w:w="3625" w:type="dxa"/>
            <w:vAlign w:val="center"/>
          </w:tcPr>
          <w:p w14:paraId="0175EC5E" w14:textId="79497BCC" w:rsidR="00D81B13" w:rsidRPr="00D81B13" w:rsidRDefault="00D81B13" w:rsidP="00D81B13">
            <w:pPr>
              <w:autoSpaceDE w:val="0"/>
              <w:autoSpaceDN w:val="0"/>
              <w:adjustRightInd w:val="0"/>
              <w:jc w:val="center"/>
              <w:rPr>
                <w:color w:val="000000"/>
              </w:rPr>
            </w:pPr>
            <w:r w:rsidRPr="00D81B13">
              <w:t>Solution de nitrate d’argent</w:t>
            </w:r>
          </w:p>
        </w:tc>
        <w:tc>
          <w:tcPr>
            <w:tcW w:w="3626" w:type="dxa"/>
            <w:vAlign w:val="center"/>
          </w:tcPr>
          <w:p w14:paraId="295B16B5" w14:textId="77777777" w:rsidR="00D81B13" w:rsidRDefault="00D81B13" w:rsidP="00D81B13">
            <w:pPr>
              <w:autoSpaceDE w:val="0"/>
              <w:autoSpaceDN w:val="0"/>
              <w:adjustRightInd w:val="0"/>
              <w:jc w:val="center"/>
              <w:rPr>
                <w:color w:val="0F0F0F"/>
              </w:rPr>
            </w:pPr>
            <w:r w:rsidRPr="00D81B13">
              <w:rPr>
                <w:color w:val="0F0F0F"/>
              </w:rPr>
              <w:t xml:space="preserve">Formation d’un solide blanc </w:t>
            </w:r>
          </w:p>
          <w:p w14:paraId="23F98999" w14:textId="31EB424B" w:rsidR="00D81B13" w:rsidRPr="00D81B13" w:rsidRDefault="00D81B13" w:rsidP="00D81B13">
            <w:pPr>
              <w:autoSpaceDE w:val="0"/>
              <w:autoSpaceDN w:val="0"/>
              <w:adjustRightInd w:val="0"/>
              <w:jc w:val="center"/>
              <w:rPr>
                <w:color w:val="000000"/>
              </w:rPr>
            </w:pPr>
            <w:r w:rsidRPr="00D81B13">
              <w:rPr>
                <w:color w:val="0F0F0F"/>
              </w:rPr>
              <w:t>qui noircit à la lumière</w:t>
            </w:r>
          </w:p>
        </w:tc>
      </w:tr>
    </w:tbl>
    <w:p w14:paraId="1119542C" w14:textId="7020885A" w:rsidR="00D81B13" w:rsidRDefault="00D81B13" w:rsidP="00D81B13">
      <w:pPr>
        <w:autoSpaceDE w:val="0"/>
        <w:autoSpaceDN w:val="0"/>
        <w:adjustRightInd w:val="0"/>
        <w:jc w:val="both"/>
        <w:rPr>
          <w:color w:val="000000"/>
          <w:sz w:val="32"/>
          <w:szCs w:val="32"/>
        </w:rPr>
      </w:pPr>
    </w:p>
    <w:p w14:paraId="72338F6C" w14:textId="77777777" w:rsidR="00D81B13" w:rsidRPr="00D81B13" w:rsidRDefault="00D81B13" w:rsidP="00D81B13">
      <w:pPr>
        <w:autoSpaceDE w:val="0"/>
        <w:autoSpaceDN w:val="0"/>
        <w:adjustRightInd w:val="0"/>
        <w:jc w:val="both"/>
        <w:rPr>
          <w:b/>
          <w:bCs/>
          <w:color w:val="000000"/>
        </w:rPr>
      </w:pPr>
      <w:r w:rsidRPr="00D81B13">
        <w:rPr>
          <w:b/>
          <w:bCs/>
          <w:color w:val="000000"/>
        </w:rPr>
        <w:t>Question 2 - Étude de la distillation.</w:t>
      </w:r>
    </w:p>
    <w:p w14:paraId="2B1BDEFB" w14:textId="28055403" w:rsidR="00D81B13" w:rsidRDefault="00D81B13" w:rsidP="00D81B13">
      <w:pPr>
        <w:autoSpaceDE w:val="0"/>
        <w:autoSpaceDN w:val="0"/>
        <w:adjustRightInd w:val="0"/>
        <w:jc w:val="both"/>
        <w:rPr>
          <w:color w:val="000000"/>
        </w:rPr>
      </w:pPr>
      <w:r w:rsidRPr="00D81B13">
        <w:rPr>
          <w:color w:val="000000"/>
        </w:rPr>
        <w:t>Le diagramme ci-dessous représente les changements d’état ayant lieu lors de la distillation.</w:t>
      </w:r>
    </w:p>
    <w:p w14:paraId="6F74B640" w14:textId="44730CD1" w:rsidR="00062279" w:rsidRDefault="00062279" w:rsidP="00D81B13">
      <w:pPr>
        <w:autoSpaceDE w:val="0"/>
        <w:autoSpaceDN w:val="0"/>
        <w:adjustRightInd w:val="0"/>
        <w:jc w:val="both"/>
        <w:rPr>
          <w:color w:val="000000"/>
        </w:rPr>
      </w:pPr>
      <w:r>
        <w:rPr>
          <w:noProof/>
          <w:color w:val="000000"/>
        </w:rPr>
        <w:drawing>
          <wp:inline distT="0" distB="0" distL="0" distR="0" wp14:anchorId="0CBF77E2" wp14:editId="559FA77C">
            <wp:extent cx="6912610" cy="90424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extLst>
                        <a:ext uri="{28A0092B-C50C-407E-A947-70E740481C1C}">
                          <a14:useLocalDpi xmlns:a14="http://schemas.microsoft.com/office/drawing/2010/main" val="0"/>
                        </a:ext>
                      </a:extLst>
                    </a:blip>
                    <a:stretch>
                      <a:fillRect/>
                    </a:stretch>
                  </pic:blipFill>
                  <pic:spPr>
                    <a:xfrm>
                      <a:off x="0" y="0"/>
                      <a:ext cx="6912610" cy="904240"/>
                    </a:xfrm>
                    <a:prstGeom prst="rect">
                      <a:avLst/>
                    </a:prstGeom>
                  </pic:spPr>
                </pic:pic>
              </a:graphicData>
            </a:graphic>
          </wp:inline>
        </w:drawing>
      </w:r>
    </w:p>
    <w:p w14:paraId="44ED5A29" w14:textId="77777777" w:rsidR="00D81B13" w:rsidRPr="00D81B13" w:rsidRDefault="00D81B13" w:rsidP="00D81B13">
      <w:pPr>
        <w:autoSpaceDE w:val="0"/>
        <w:autoSpaceDN w:val="0"/>
        <w:adjustRightInd w:val="0"/>
        <w:jc w:val="both"/>
        <w:rPr>
          <w:color w:val="000000"/>
        </w:rPr>
      </w:pPr>
      <w:r w:rsidRPr="00D81B13">
        <w:rPr>
          <w:b/>
          <w:bCs/>
          <w:color w:val="000000"/>
        </w:rPr>
        <w:t>a.</w:t>
      </w:r>
      <w:r w:rsidRPr="00D81B13">
        <w:rPr>
          <w:color w:val="000000"/>
        </w:rPr>
        <w:t xml:space="preserve"> Nommer les états de l’eau </w:t>
      </w:r>
      <w:r w:rsidRPr="00062279">
        <w:rPr>
          <w:b/>
          <w:bCs/>
          <w:color w:val="000000"/>
        </w:rPr>
        <w:t>1</w:t>
      </w:r>
      <w:r w:rsidRPr="00D81B13">
        <w:rPr>
          <w:color w:val="000000"/>
        </w:rPr>
        <w:t xml:space="preserve"> et </w:t>
      </w:r>
      <w:r w:rsidRPr="00062279">
        <w:rPr>
          <w:b/>
          <w:bCs/>
          <w:color w:val="000000"/>
        </w:rPr>
        <w:t>2</w:t>
      </w:r>
      <w:r w:rsidRPr="00D81B13">
        <w:rPr>
          <w:color w:val="000000"/>
        </w:rPr>
        <w:t>.</w:t>
      </w:r>
    </w:p>
    <w:p w14:paraId="60A89EC0" w14:textId="77777777" w:rsidR="00D81B13" w:rsidRPr="00D81B13" w:rsidRDefault="00D81B13" w:rsidP="00D81B13">
      <w:pPr>
        <w:autoSpaceDE w:val="0"/>
        <w:autoSpaceDN w:val="0"/>
        <w:adjustRightInd w:val="0"/>
        <w:jc w:val="both"/>
        <w:rPr>
          <w:color w:val="000000"/>
        </w:rPr>
      </w:pPr>
      <w:r w:rsidRPr="00D81B13">
        <w:rPr>
          <w:b/>
          <w:bCs/>
          <w:color w:val="000000"/>
        </w:rPr>
        <w:t>b.</w:t>
      </w:r>
      <w:r w:rsidRPr="00D81B13">
        <w:rPr>
          <w:color w:val="000000"/>
        </w:rPr>
        <w:t xml:space="preserve"> Nommer le changement d’état </w:t>
      </w:r>
      <w:r w:rsidRPr="00062279">
        <w:rPr>
          <w:b/>
          <w:bCs/>
          <w:color w:val="000000"/>
        </w:rPr>
        <w:t>A</w:t>
      </w:r>
      <w:r w:rsidRPr="00D81B13">
        <w:rPr>
          <w:color w:val="000000"/>
        </w:rPr>
        <w:t>.</w:t>
      </w:r>
    </w:p>
    <w:p w14:paraId="06776ABB" w14:textId="76712143" w:rsidR="00D81B13" w:rsidRDefault="00D81B13" w:rsidP="00D81B13">
      <w:pPr>
        <w:autoSpaceDE w:val="0"/>
        <w:autoSpaceDN w:val="0"/>
        <w:adjustRightInd w:val="0"/>
        <w:jc w:val="both"/>
        <w:rPr>
          <w:color w:val="000000"/>
        </w:rPr>
      </w:pPr>
      <w:r w:rsidRPr="00D81B13">
        <w:rPr>
          <w:b/>
          <w:bCs/>
          <w:color w:val="000000"/>
        </w:rPr>
        <w:t>c.</w:t>
      </w:r>
      <w:r w:rsidRPr="00D81B13">
        <w:rPr>
          <w:color w:val="000000"/>
        </w:rPr>
        <w:t xml:space="preserve"> En utilisant le document 1 et la relation </w:t>
      </w:r>
      <m:oMath>
        <m:r>
          <w:rPr>
            <w:rFonts w:ascii="Cambria Math" w:hAnsi="Cambria Math"/>
            <w:color w:val="000000"/>
            <w:sz w:val="28"/>
            <w:szCs w:val="28"/>
          </w:rPr>
          <m:t>t=</m:t>
        </m:r>
        <m:f>
          <m:fPr>
            <m:ctrlPr>
              <w:rPr>
                <w:rFonts w:ascii="Cambria Math" w:hAnsi="Cambria Math"/>
                <w:i/>
                <w:color w:val="000000"/>
                <w:sz w:val="28"/>
                <w:szCs w:val="28"/>
              </w:rPr>
            </m:ctrlPr>
          </m:fPr>
          <m:num>
            <m:r>
              <w:rPr>
                <w:rFonts w:ascii="Cambria Math" w:hAnsi="Cambria Math"/>
                <w:color w:val="000000"/>
                <w:sz w:val="28"/>
                <w:szCs w:val="28"/>
              </w:rPr>
              <m:t>E</m:t>
            </m:r>
          </m:num>
          <m:den>
            <m:r>
              <w:rPr>
                <w:rFonts w:ascii="Cambria Math" w:hAnsi="Cambria Math"/>
                <w:color w:val="000000"/>
                <w:sz w:val="28"/>
                <w:szCs w:val="28"/>
              </w:rPr>
              <m:t>P</m:t>
            </m:r>
          </m:den>
        </m:f>
      </m:oMath>
      <w:r>
        <w:rPr>
          <w:color w:val="000000"/>
        </w:rPr>
        <w:t xml:space="preserve"> </w:t>
      </w:r>
      <w:r w:rsidRPr="00D81B13">
        <w:rPr>
          <w:color w:val="000000"/>
        </w:rPr>
        <w:t>avec t la durée en secondes, E l’énergie en joules et P la puissance en watts, calculer la durée nécessaire pour distiller 1 kg d’eau de mer si on dispose d’une puissance de chauffage P = 2 300 W.</w:t>
      </w:r>
    </w:p>
    <w:p w14:paraId="6D161135" w14:textId="029F007D" w:rsidR="00D81B13" w:rsidRDefault="00D81B13" w:rsidP="00D81B13">
      <w:pPr>
        <w:autoSpaceDE w:val="0"/>
        <w:autoSpaceDN w:val="0"/>
        <w:adjustRightInd w:val="0"/>
        <w:jc w:val="both"/>
        <w:rPr>
          <w:color w:val="000000"/>
        </w:rPr>
      </w:pPr>
    </w:p>
    <w:p w14:paraId="26F69FFA" w14:textId="77777777" w:rsidR="00D81B13" w:rsidRPr="00D81B13" w:rsidRDefault="00D81B13" w:rsidP="00D81B13">
      <w:pPr>
        <w:autoSpaceDE w:val="0"/>
        <w:autoSpaceDN w:val="0"/>
        <w:adjustRightInd w:val="0"/>
        <w:jc w:val="both"/>
        <w:rPr>
          <w:b/>
          <w:bCs/>
          <w:color w:val="000000"/>
        </w:rPr>
      </w:pPr>
      <w:r w:rsidRPr="00D81B13">
        <w:rPr>
          <w:b/>
          <w:bCs/>
          <w:color w:val="000000"/>
        </w:rPr>
        <w:t>Question 3</w:t>
      </w:r>
    </w:p>
    <w:p w14:paraId="28E273FC" w14:textId="5E640892" w:rsidR="00D81B13" w:rsidRPr="00D81B13" w:rsidRDefault="00D81B13" w:rsidP="00D81B13">
      <w:pPr>
        <w:autoSpaceDE w:val="0"/>
        <w:autoSpaceDN w:val="0"/>
        <w:adjustRightInd w:val="0"/>
        <w:jc w:val="both"/>
        <w:rPr>
          <w:color w:val="000000"/>
        </w:rPr>
      </w:pPr>
      <w:r w:rsidRPr="00D81B13">
        <w:rPr>
          <w:color w:val="000000"/>
        </w:rPr>
        <w:t>Comparer l’énergie nécessaire pour dessaler 1 kg d’eau de mer par chacune des deux techniques, en s’appuyant sur le document 1.</w:t>
      </w:r>
    </w:p>
    <w:sectPr w:rsidR="00D81B13" w:rsidRPr="00D81B13" w:rsidSect="00224CB7">
      <w:headerReference w:type="default" r:id="rId11"/>
      <w:footerReference w:type="default" r:id="rId12"/>
      <w:pgSz w:w="11906" w:h="16838"/>
      <w:pgMar w:top="249" w:right="510" w:bottom="238"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C0F9" w14:textId="77777777" w:rsidR="00FB057C" w:rsidRDefault="00FB057C" w:rsidP="00261CC5">
      <w:r>
        <w:separator/>
      </w:r>
    </w:p>
  </w:endnote>
  <w:endnote w:type="continuationSeparator" w:id="0">
    <w:p w14:paraId="285F3122" w14:textId="77777777" w:rsidR="00FB057C" w:rsidRDefault="00FB057C"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E4B3" w14:textId="60C92FB8" w:rsidR="005A73DE" w:rsidRPr="00FB7D21" w:rsidRDefault="005A73DE" w:rsidP="00FB7D21">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2184" w14:textId="77777777" w:rsidR="00FB057C" w:rsidRDefault="00FB057C" w:rsidP="00261CC5">
      <w:r>
        <w:separator/>
      </w:r>
    </w:p>
  </w:footnote>
  <w:footnote w:type="continuationSeparator" w:id="0">
    <w:p w14:paraId="52AF55A7" w14:textId="77777777" w:rsidR="00FB057C" w:rsidRDefault="00FB057C"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6FA0" w14:textId="116D57F1" w:rsidR="00972D8D" w:rsidRDefault="00972D8D" w:rsidP="00EE3A1E">
    <w:pPr>
      <w:jc w:val="center"/>
      <w:rPr>
        <w:b/>
        <w:sz w:val="32"/>
        <w:szCs w:val="32"/>
      </w:rPr>
    </w:pPr>
    <w:r w:rsidRPr="002F1B5E">
      <w:rPr>
        <w:b/>
        <w:sz w:val="32"/>
        <w:szCs w:val="32"/>
      </w:rPr>
      <w:t xml:space="preserve">PHYSIQUE-CHIMIE DNB </w:t>
    </w:r>
    <w:r>
      <w:rPr>
        <w:b/>
        <w:sz w:val="32"/>
        <w:szCs w:val="32"/>
      </w:rPr>
      <w:t>–</w:t>
    </w:r>
    <w:r w:rsidRPr="002F1B5E">
      <w:rPr>
        <w:b/>
        <w:sz w:val="32"/>
        <w:szCs w:val="32"/>
      </w:rPr>
      <w:t xml:space="preserve"> </w:t>
    </w:r>
    <w:r w:rsidR="00EE3A1E">
      <w:rPr>
        <w:b/>
        <w:sz w:val="32"/>
        <w:szCs w:val="32"/>
      </w:rPr>
      <w:t>Sujet Zéro</w:t>
    </w:r>
    <w:r w:rsidR="005D7442">
      <w:rPr>
        <w:b/>
        <w:sz w:val="32"/>
        <w:szCs w:val="32"/>
      </w:rPr>
      <w:t xml:space="preserve"> janvier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B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A70E1"/>
    <w:multiLevelType w:val="multilevel"/>
    <w:tmpl w:val="41A01B8A"/>
    <w:numStyleLink w:val="Style1"/>
  </w:abstractNum>
  <w:abstractNum w:abstractNumId="2"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D02DCA"/>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E1178"/>
    <w:multiLevelType w:val="multilevel"/>
    <w:tmpl w:val="D070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65DCC"/>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CB87903"/>
    <w:multiLevelType w:val="multilevel"/>
    <w:tmpl w:val="64244DC4"/>
    <w:lvl w:ilvl="0">
      <w:start w:val="1"/>
      <w:numFmt w:val="none"/>
      <w:lvlText w:val="1a- "/>
      <w:lvlJc w:val="left"/>
      <w:pPr>
        <w:ind w:left="0" w:firstLine="0"/>
      </w:pPr>
      <w:rPr>
        <w:rFonts w:ascii="Arial" w:hAnsi="Arial" w:hint="default"/>
        <w:b/>
        <w:sz w:val="24"/>
      </w:rPr>
    </w:lvl>
    <w:lvl w:ilvl="1">
      <w:start w:val="1"/>
      <w:numFmt w:val="bullet"/>
      <w:lvlText w:val=""/>
      <w:lvlJc w:val="left"/>
      <w:pPr>
        <w:ind w:left="0" w:firstLine="0"/>
      </w:pPr>
      <w:rPr>
        <w:rFonts w:ascii="Symbol" w:hAnsi="Symbo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9" w15:restartNumberingAfterBreak="0">
    <w:nsid w:val="279A08A2"/>
    <w:multiLevelType w:val="hybridMultilevel"/>
    <w:tmpl w:val="1718534A"/>
    <w:lvl w:ilvl="0" w:tplc="422CE9A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E3580E"/>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A217877"/>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A06A56"/>
    <w:multiLevelType w:val="multilevel"/>
    <w:tmpl w:val="43E889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C65841"/>
    <w:multiLevelType w:val="hybridMultilevel"/>
    <w:tmpl w:val="053A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4645B6"/>
    <w:multiLevelType w:val="multilevel"/>
    <w:tmpl w:val="2222D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98757A"/>
    <w:multiLevelType w:val="multilevel"/>
    <w:tmpl w:val="040C001D"/>
    <w:lvl w:ilvl="0">
      <w:start w:val="1"/>
      <w:numFmt w:val="decimal"/>
      <w:lvlText w:val="%1)"/>
      <w:lvlJc w:val="left"/>
      <w:pPr>
        <w:ind w:left="360" w:hanging="360"/>
      </w:pPr>
      <w:rPr>
        <w:rFonts w:hint="default"/>
        <w:b/>
        <w:sz w:val="22"/>
      </w:rPr>
    </w:lvl>
    <w:lvl w:ilvl="1">
      <w:start w:val="1"/>
      <w:numFmt w:val="lowerLetter"/>
      <w:lvlText w:val="%2)"/>
      <w:lvlJc w:val="left"/>
      <w:pPr>
        <w:ind w:left="720" w:hanging="360"/>
      </w:pPr>
      <w:rPr>
        <w:rFonts w:hint="default"/>
        <w:b/>
        <w:i w:val="0"/>
        <w:sz w:val="24"/>
      </w:rPr>
    </w:lvl>
    <w:lvl w:ilvl="2">
      <w:start w:val="1"/>
      <w:numFmt w:val="lowerRoman"/>
      <w:lvlText w:val="%3)"/>
      <w:lvlJc w:val="left"/>
      <w:pPr>
        <w:ind w:left="1080" w:hanging="360"/>
      </w:pPr>
      <w:rPr>
        <w:rFonts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7D7969"/>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C1F49BD"/>
    <w:multiLevelType w:val="multilevel"/>
    <w:tmpl w:val="5B7288E6"/>
    <w:lvl w:ilvl="0">
      <w:start w:val="1"/>
      <w:numFmt w:val="none"/>
      <w:lvlText w:val="1a- "/>
      <w:lvlJc w:val="left"/>
      <w:pPr>
        <w:ind w:left="0" w:firstLine="0"/>
      </w:pPr>
      <w:rPr>
        <w:rFonts w:ascii="Arial" w:hAnsi="Arial" w:hint="default"/>
        <w:b/>
        <w:sz w:val="24"/>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64001B38"/>
    <w:multiLevelType w:val="hybridMultilevel"/>
    <w:tmpl w:val="D81AE5F8"/>
    <w:lvl w:ilvl="0" w:tplc="3048C706">
      <w:start w:val="1"/>
      <w:numFmt w:val="bullet"/>
      <w:lvlText w:val="-"/>
      <w:lvlJc w:val="left"/>
      <w:pPr>
        <w:ind w:left="720" w:hanging="360"/>
      </w:pPr>
      <w:rPr>
        <w:rFonts w:ascii="Arial Black" w:hAnsi="Arial Blac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CD3328"/>
    <w:multiLevelType w:val="multilevel"/>
    <w:tmpl w:val="9E92AEE2"/>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6C572410"/>
    <w:multiLevelType w:val="multilevel"/>
    <w:tmpl w:val="41A01B8A"/>
    <w:numStyleLink w:val="Style1"/>
  </w:abstractNum>
  <w:abstractNum w:abstractNumId="22" w15:restartNumberingAfterBreak="0">
    <w:nsid w:val="703A2960"/>
    <w:multiLevelType w:val="multilevel"/>
    <w:tmpl w:val="73DE98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1C17A0"/>
    <w:multiLevelType w:val="multilevel"/>
    <w:tmpl w:val="41A01B8A"/>
    <w:styleLink w:val="Style1"/>
    <w:lvl w:ilvl="0">
      <w:start w:val="1"/>
      <w:numFmt w:val="none"/>
      <w:lvlText w:val="1a-"/>
      <w:lvlJc w:val="left"/>
      <w:pPr>
        <w:ind w:left="0" w:firstLine="0"/>
      </w:pPr>
      <w:rPr>
        <w:rFonts w:ascii="Arial" w:hAnsi="Arial" w:hint="default"/>
        <w:b/>
        <w:sz w:val="22"/>
      </w:rPr>
    </w:lvl>
    <w:lvl w:ilvl="1">
      <w:start w:val="1"/>
      <w:numFmt w:val="none"/>
      <w:lvlText w:val="1b- "/>
      <w:lvlJc w:val="left"/>
      <w:pPr>
        <w:ind w:left="0" w:firstLine="0"/>
      </w:pPr>
      <w:rPr>
        <w:rFonts w:ascii="Arial" w:hAnsi="Arial" w:hint="default"/>
        <w:b/>
        <w:i w:val="0"/>
        <w:sz w:val="24"/>
      </w:rPr>
    </w:lvl>
    <w:lvl w:ilvl="2">
      <w:start w:val="1"/>
      <w:numFmt w:val="none"/>
      <w:lvlText w:val="1c- "/>
      <w:lvlJc w:val="left"/>
      <w:pPr>
        <w:ind w:left="0" w:firstLine="0"/>
      </w:pPr>
      <w:rPr>
        <w:rFonts w:ascii="Arial" w:hAnsi="Arial" w:hint="default"/>
        <w:b/>
        <w:i w:val="0"/>
        <w:sz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092FD3"/>
    <w:multiLevelType w:val="multilevel"/>
    <w:tmpl w:val="F998D0E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16cid:durableId="459147827">
    <w:abstractNumId w:val="8"/>
  </w:num>
  <w:num w:numId="2" w16cid:durableId="801849876">
    <w:abstractNumId w:val="26"/>
  </w:num>
  <w:num w:numId="3" w16cid:durableId="547567781">
    <w:abstractNumId w:val="4"/>
  </w:num>
  <w:num w:numId="4" w16cid:durableId="1038630953">
    <w:abstractNumId w:val="12"/>
  </w:num>
  <w:num w:numId="5" w16cid:durableId="1659924133">
    <w:abstractNumId w:val="24"/>
  </w:num>
  <w:num w:numId="6" w16cid:durableId="295990658">
    <w:abstractNumId w:val="2"/>
  </w:num>
  <w:num w:numId="7" w16cid:durableId="1044253581">
    <w:abstractNumId w:val="0"/>
  </w:num>
  <w:num w:numId="8" w16cid:durableId="744300566">
    <w:abstractNumId w:val="5"/>
  </w:num>
  <w:num w:numId="9" w16cid:durableId="1325620773">
    <w:abstractNumId w:val="17"/>
  </w:num>
  <w:num w:numId="10" w16cid:durableId="2032295352">
    <w:abstractNumId w:val="10"/>
  </w:num>
  <w:num w:numId="11" w16cid:durableId="1676960885">
    <w:abstractNumId w:val="6"/>
  </w:num>
  <w:num w:numId="12" w16cid:durableId="2085250432">
    <w:abstractNumId w:val="25"/>
  </w:num>
  <w:num w:numId="13" w16cid:durableId="1518227223">
    <w:abstractNumId w:val="3"/>
  </w:num>
  <w:num w:numId="14" w16cid:durableId="1202010637">
    <w:abstractNumId w:val="15"/>
  </w:num>
  <w:num w:numId="15" w16cid:durableId="1694065303">
    <w:abstractNumId w:val="11"/>
  </w:num>
  <w:num w:numId="16" w16cid:durableId="928539702">
    <w:abstractNumId w:val="22"/>
  </w:num>
  <w:num w:numId="17" w16cid:durableId="1246839392">
    <w:abstractNumId w:val="13"/>
  </w:num>
  <w:num w:numId="18" w16cid:durableId="1258442000">
    <w:abstractNumId w:val="23"/>
  </w:num>
  <w:num w:numId="19" w16cid:durableId="383480584">
    <w:abstractNumId w:val="1"/>
  </w:num>
  <w:num w:numId="20" w16cid:durableId="262152348">
    <w:abstractNumId w:val="18"/>
  </w:num>
  <w:num w:numId="21" w16cid:durableId="1344286729">
    <w:abstractNumId w:val="7"/>
  </w:num>
  <w:num w:numId="22" w16cid:durableId="408504498">
    <w:abstractNumId w:val="14"/>
  </w:num>
  <w:num w:numId="23" w16cid:durableId="525027548">
    <w:abstractNumId w:val="21"/>
  </w:num>
  <w:num w:numId="24" w16cid:durableId="1654481634">
    <w:abstractNumId w:val="16"/>
  </w:num>
  <w:num w:numId="25" w16cid:durableId="1996883052">
    <w:abstractNumId w:val="20"/>
  </w:num>
  <w:num w:numId="26" w16cid:durableId="678577919">
    <w:abstractNumId w:val="19"/>
  </w:num>
  <w:num w:numId="27" w16cid:durableId="11827465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88"/>
    <w:rsid w:val="0000099B"/>
    <w:rsid w:val="000156DA"/>
    <w:rsid w:val="00041A48"/>
    <w:rsid w:val="00062279"/>
    <w:rsid w:val="000A50E4"/>
    <w:rsid w:val="000B50AB"/>
    <w:rsid w:val="000C52C6"/>
    <w:rsid w:val="000C691D"/>
    <w:rsid w:val="000C7152"/>
    <w:rsid w:val="000D0666"/>
    <w:rsid w:val="000D5EE1"/>
    <w:rsid w:val="000E2A21"/>
    <w:rsid w:val="0010311F"/>
    <w:rsid w:val="00120099"/>
    <w:rsid w:val="0012456D"/>
    <w:rsid w:val="001C581A"/>
    <w:rsid w:val="001C6EF9"/>
    <w:rsid w:val="00224CB7"/>
    <w:rsid w:val="00226D64"/>
    <w:rsid w:val="00261CC5"/>
    <w:rsid w:val="00280FDA"/>
    <w:rsid w:val="002A0CD9"/>
    <w:rsid w:val="002B2F92"/>
    <w:rsid w:val="002F1B5E"/>
    <w:rsid w:val="00357FA1"/>
    <w:rsid w:val="00370F96"/>
    <w:rsid w:val="003A7C1F"/>
    <w:rsid w:val="003B0A3B"/>
    <w:rsid w:val="003D0FC1"/>
    <w:rsid w:val="004110CA"/>
    <w:rsid w:val="00420D17"/>
    <w:rsid w:val="00436544"/>
    <w:rsid w:val="00477EB5"/>
    <w:rsid w:val="004B13D5"/>
    <w:rsid w:val="005071EE"/>
    <w:rsid w:val="00513D96"/>
    <w:rsid w:val="00584799"/>
    <w:rsid w:val="00585511"/>
    <w:rsid w:val="00586A28"/>
    <w:rsid w:val="005A73DE"/>
    <w:rsid w:val="005D7442"/>
    <w:rsid w:val="006B4CA9"/>
    <w:rsid w:val="006D71CD"/>
    <w:rsid w:val="00777AB7"/>
    <w:rsid w:val="007C2C10"/>
    <w:rsid w:val="007E1B0F"/>
    <w:rsid w:val="007E3B28"/>
    <w:rsid w:val="007F3AB4"/>
    <w:rsid w:val="008052DF"/>
    <w:rsid w:val="008424DA"/>
    <w:rsid w:val="00865F18"/>
    <w:rsid w:val="008D2FE8"/>
    <w:rsid w:val="008E68DE"/>
    <w:rsid w:val="00934E63"/>
    <w:rsid w:val="00950A93"/>
    <w:rsid w:val="0095161D"/>
    <w:rsid w:val="009668A6"/>
    <w:rsid w:val="00972D8D"/>
    <w:rsid w:val="009B4A05"/>
    <w:rsid w:val="00A2592C"/>
    <w:rsid w:val="00A44E4A"/>
    <w:rsid w:val="00A57A7D"/>
    <w:rsid w:val="00A826F1"/>
    <w:rsid w:val="00AC1F2B"/>
    <w:rsid w:val="00AC7944"/>
    <w:rsid w:val="00AD0296"/>
    <w:rsid w:val="00B11A0E"/>
    <w:rsid w:val="00B20740"/>
    <w:rsid w:val="00B227DD"/>
    <w:rsid w:val="00B43411"/>
    <w:rsid w:val="00BF4DEB"/>
    <w:rsid w:val="00C23988"/>
    <w:rsid w:val="00C50188"/>
    <w:rsid w:val="00C55474"/>
    <w:rsid w:val="00C65690"/>
    <w:rsid w:val="00C676DC"/>
    <w:rsid w:val="00C914F6"/>
    <w:rsid w:val="00CD7731"/>
    <w:rsid w:val="00CF67CA"/>
    <w:rsid w:val="00D1391A"/>
    <w:rsid w:val="00D72759"/>
    <w:rsid w:val="00D81B13"/>
    <w:rsid w:val="00D83778"/>
    <w:rsid w:val="00DA6284"/>
    <w:rsid w:val="00DD1E53"/>
    <w:rsid w:val="00E609B1"/>
    <w:rsid w:val="00E63651"/>
    <w:rsid w:val="00E65E4D"/>
    <w:rsid w:val="00E736B0"/>
    <w:rsid w:val="00E7660D"/>
    <w:rsid w:val="00EC20FE"/>
    <w:rsid w:val="00ED040C"/>
    <w:rsid w:val="00EE3A1E"/>
    <w:rsid w:val="00EF57D5"/>
    <w:rsid w:val="00F106EB"/>
    <w:rsid w:val="00F167A8"/>
    <w:rsid w:val="00F16F5C"/>
    <w:rsid w:val="00F72B86"/>
    <w:rsid w:val="00FB057C"/>
    <w:rsid w:val="00FB6DFC"/>
    <w:rsid w:val="00FB7424"/>
    <w:rsid w:val="00FB7A92"/>
    <w:rsid w:val="00FB7D21"/>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CE9C"/>
  <w15:docId w15:val="{CD1946C2-76FE-4F35-8336-2A565CFA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 w:type="numbering" w:customStyle="1" w:styleId="Style1">
    <w:name w:val="Style1"/>
    <w:uiPriority w:val="99"/>
    <w:rsid w:val="00E609B1"/>
    <w:pPr>
      <w:numPr>
        <w:numId w:val="18"/>
      </w:numPr>
    </w:pPr>
  </w:style>
  <w:style w:type="character" w:styleId="Lienhypertexte">
    <w:name w:val="Hyperlink"/>
    <w:basedOn w:val="Policepardfaut"/>
    <w:uiPriority w:val="99"/>
    <w:unhideWhenUsed/>
    <w:rsid w:val="0095161D"/>
    <w:rPr>
      <w:color w:val="0000FF" w:themeColor="hyperlink"/>
      <w:u w:val="single"/>
    </w:rPr>
  </w:style>
  <w:style w:type="character" w:styleId="Mentionnonrsolue">
    <w:name w:val="Unresolved Mention"/>
    <w:basedOn w:val="Policepardfaut"/>
    <w:uiPriority w:val="99"/>
    <w:semiHidden/>
    <w:unhideWhenUsed/>
    <w:rsid w:val="0095161D"/>
    <w:rPr>
      <w:color w:val="605E5C"/>
      <w:shd w:val="clear" w:color="auto" w:fill="E1DFDD"/>
    </w:rPr>
  </w:style>
  <w:style w:type="character" w:styleId="Lienhypertextesuivivisit">
    <w:name w:val="FollowedHyperlink"/>
    <w:basedOn w:val="Policepardfaut"/>
    <w:uiPriority w:val="99"/>
    <w:semiHidden/>
    <w:unhideWhenUsed/>
    <w:rsid w:val="00951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ulturesciences.chimie.ens.fr/le-dessalement-de-leau-de-mer-et-des-eaux-saum&#226;tr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E_2\Mes%20cours%202017-18\DNB_sujetstermin&#233;s\modele\PHYSIQUE-CHIMIE%20DNB%202019_%20_Septembre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PHYSIQUE-CHIMIE DNB 2019_ _Septembre_modele.dotx</Template>
  <TotalTime>112</TotalTime>
  <Pages>1</Pages>
  <Words>514</Words>
  <Characters>2828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5</cp:revision>
  <cp:lastPrinted>2017-06-26T11:17:00Z</cp:lastPrinted>
  <dcterms:created xsi:type="dcterms:W3CDTF">2022-08-18T11:35:00Z</dcterms:created>
  <dcterms:modified xsi:type="dcterms:W3CDTF">2022-08-18T13:29:00Z</dcterms:modified>
</cp:coreProperties>
</file>