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9F4E" w14:textId="77777777" w:rsidR="00B55E6A" w:rsidRPr="008412A4" w:rsidRDefault="00B55E6A" w:rsidP="00FA0469">
      <w:pPr>
        <w:pStyle w:val="Default"/>
        <w:spacing w:before="120" w:after="120"/>
        <w:jc w:val="both"/>
        <w:rPr>
          <w:sz w:val="20"/>
          <w:szCs w:val="20"/>
        </w:rPr>
      </w:pPr>
    </w:p>
    <w:p w14:paraId="6DCBCEB1" w14:textId="199C3807" w:rsidR="00820E03" w:rsidRPr="00820E03" w:rsidRDefault="00324994" w:rsidP="00B858A0">
      <w:pPr>
        <w:pStyle w:val="Default"/>
        <w:spacing w:before="120" w:after="120"/>
        <w:jc w:val="center"/>
        <w:rPr>
          <w:b/>
          <w:bCs/>
          <w:sz w:val="32"/>
          <w:szCs w:val="32"/>
        </w:rPr>
      </w:pPr>
      <w:r w:rsidRPr="00324994">
        <w:rPr>
          <w:b/>
          <w:bCs/>
          <w:sz w:val="32"/>
          <w:szCs w:val="32"/>
        </w:rPr>
        <w:t>Absorbeur d’humidité et déshumidificateur électrique</w:t>
      </w:r>
    </w:p>
    <w:p w14:paraId="1E856E82" w14:textId="3C3CC2BF" w:rsidR="00820E03" w:rsidRPr="008412A4" w:rsidRDefault="00820E03" w:rsidP="00FA0469">
      <w:pPr>
        <w:pStyle w:val="Default"/>
        <w:spacing w:before="120" w:after="120"/>
        <w:jc w:val="both"/>
        <w:rPr>
          <w:sz w:val="20"/>
          <w:szCs w:val="20"/>
        </w:rPr>
      </w:pPr>
    </w:p>
    <w:p w14:paraId="53B8B532" w14:textId="5D29006E" w:rsidR="00820E03" w:rsidRDefault="00324994" w:rsidP="00FA0469">
      <w:pPr>
        <w:pStyle w:val="Default"/>
        <w:spacing w:before="120" w:after="120"/>
        <w:jc w:val="both"/>
      </w:pPr>
      <w:r>
        <w:t>Pour diminuer le taux d’humidité d’une pièce, on cherche à absorber l’eau contenue</w:t>
      </w:r>
      <w:r w:rsidR="00FA0469">
        <w:t xml:space="preserve"> </w:t>
      </w:r>
      <w:r>
        <w:t>dans l’air. Deux dispositifs peuvent être utilisés : les absorbeurs d’humidité et les</w:t>
      </w:r>
      <w:r w:rsidR="00FA0469">
        <w:t xml:space="preserve"> </w:t>
      </w:r>
      <w:r>
        <w:t>déshumidificateurs électriques.</w:t>
      </w:r>
    </w:p>
    <w:p w14:paraId="6F780717" w14:textId="4B5C12EA" w:rsidR="008412A4" w:rsidRDefault="008412A4" w:rsidP="00FA0469">
      <w:pPr>
        <w:pStyle w:val="Default"/>
        <w:spacing w:before="120" w:after="120"/>
        <w:jc w:val="both"/>
        <w:rPr>
          <w:b/>
          <w:bCs/>
        </w:rPr>
      </w:pPr>
    </w:p>
    <w:p w14:paraId="7A22E8FC" w14:textId="264E6616" w:rsidR="00324994" w:rsidRPr="00324994" w:rsidRDefault="00FA0469" w:rsidP="00FA0469">
      <w:pPr>
        <w:pStyle w:val="Default"/>
        <w:spacing w:before="120" w:after="12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85802C" wp14:editId="6C94B508">
            <wp:simplePos x="0" y="0"/>
            <wp:positionH relativeFrom="column">
              <wp:posOffset>5193030</wp:posOffset>
            </wp:positionH>
            <wp:positionV relativeFrom="paragraph">
              <wp:posOffset>10795</wp:posOffset>
            </wp:positionV>
            <wp:extent cx="1531620" cy="1374140"/>
            <wp:effectExtent l="0" t="0" r="0" b="0"/>
            <wp:wrapSquare wrapText="bothSides"/>
            <wp:docPr id="17309408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408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994" w:rsidRPr="00324994">
        <w:rPr>
          <w:b/>
          <w:bCs/>
        </w:rPr>
        <w:t>Les parties 1 et 2 sont indépendantes</w:t>
      </w:r>
    </w:p>
    <w:p w14:paraId="58925001" w14:textId="77777777" w:rsidR="00324994" w:rsidRDefault="00324994" w:rsidP="00FA0469">
      <w:pPr>
        <w:pStyle w:val="Default"/>
        <w:spacing w:before="120" w:after="120"/>
        <w:jc w:val="both"/>
        <w:rPr>
          <w:b/>
          <w:bCs/>
        </w:rPr>
      </w:pPr>
    </w:p>
    <w:p w14:paraId="0A78D622" w14:textId="208B92D2" w:rsidR="00324994" w:rsidRDefault="00324994" w:rsidP="00FA0469">
      <w:pPr>
        <w:pStyle w:val="Default"/>
        <w:spacing w:before="120" w:after="120"/>
        <w:jc w:val="both"/>
      </w:pPr>
      <w:r w:rsidRPr="00324994">
        <w:rPr>
          <w:b/>
          <w:bCs/>
        </w:rPr>
        <w:t>Partie 1 - L’absorbeur d’humidité.</w:t>
      </w:r>
      <w:r w:rsidR="00820E03">
        <w:t xml:space="preserve"> </w:t>
      </w:r>
    </w:p>
    <w:p w14:paraId="286A8D55" w14:textId="10112534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Dans un absorbeur d’humidité, l’air est au contact d’une</w:t>
      </w:r>
      <w:r w:rsidR="00FA046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poudre chimique qui absorbe la vapeur d’eau.</w:t>
      </w:r>
    </w:p>
    <w:p w14:paraId="646A03CA" w14:textId="77777777" w:rsidR="00FA0469" w:rsidRDefault="00FA0469" w:rsidP="00FA0469">
      <w:pPr>
        <w:autoSpaceDE w:val="0"/>
        <w:autoSpaceDN w:val="0"/>
        <w:adjustRightInd w:val="0"/>
        <w:spacing w:before="120" w:after="120"/>
        <w:jc w:val="both"/>
        <w:rPr>
          <w:rFonts w:ascii="Arial-BoldMT" w:hAnsi="Arial-BoldMT" w:cs="Arial-BoldMT"/>
          <w:b/>
          <w:bCs/>
        </w:rPr>
      </w:pPr>
    </w:p>
    <w:p w14:paraId="1ABCB439" w14:textId="28AF33FC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Question 1 (4 points) :</w:t>
      </w:r>
    </w:p>
    <w:p w14:paraId="545AA6FA" w14:textId="1982E344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La molécule d’eau a pour formule chimique </w:t>
      </w:r>
      <w:r>
        <w:rPr>
          <w:rFonts w:ascii="ArialMT" w:hAnsi="ArialMT" w:cs="ArialMT"/>
        </w:rPr>
        <w:t>H</w:t>
      </w:r>
      <w:r w:rsidRPr="00324994">
        <w:rPr>
          <w:rFonts w:ascii="ArialMT" w:hAnsi="ArialMT" w:cs="ArialMT"/>
          <w:vertAlign w:val="subscript"/>
        </w:rPr>
        <w:t>2</w:t>
      </w:r>
      <w:r>
        <w:rPr>
          <w:rFonts w:ascii="ArialMT" w:hAnsi="ArialMT" w:cs="ArialMT"/>
        </w:rPr>
        <w:t>O</w:t>
      </w:r>
      <w:r>
        <w:rPr>
          <w:rFonts w:ascii="ArialMT" w:hAnsi="ArialMT" w:cs="ArialMT"/>
        </w:rPr>
        <w:t>.</w:t>
      </w:r>
    </w:p>
    <w:p w14:paraId="3D3F472B" w14:textId="77777777" w:rsidR="00FA0469" w:rsidRDefault="00FA0469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</w:p>
    <w:p w14:paraId="78660FC7" w14:textId="1231E303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Préciser les noms et les nombres d’atomes de chaque élément chimique présent</w:t>
      </w:r>
      <w:r w:rsidR="00FA046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dans cette molécule.</w:t>
      </w:r>
    </w:p>
    <w:p w14:paraId="5EED82B9" w14:textId="77777777" w:rsidR="00FA0469" w:rsidRDefault="00FA0469" w:rsidP="00FA0469">
      <w:pPr>
        <w:autoSpaceDE w:val="0"/>
        <w:autoSpaceDN w:val="0"/>
        <w:adjustRightInd w:val="0"/>
        <w:spacing w:before="120" w:after="120"/>
        <w:jc w:val="both"/>
        <w:rPr>
          <w:rFonts w:ascii="Arial-BoldMT" w:hAnsi="Arial-BoldMT" w:cs="Arial-BoldMT"/>
          <w:b/>
          <w:bCs/>
        </w:rPr>
      </w:pPr>
    </w:p>
    <w:p w14:paraId="7E782B7E" w14:textId="1EDEA85C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Question 2 (4 points) :</w:t>
      </w:r>
    </w:p>
    <w:p w14:paraId="48E1589A" w14:textId="103DF2C6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Pour déterminer ce que contient la poudre absorbante, on dissout une petite quantité</w:t>
      </w:r>
      <w:r w:rsidR="00FA046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 cette poudre</w:t>
      </w:r>
      <w:r w:rsidR="00FA046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dans de l’eau distillée. La solution aqueuse obtenue est notée S.</w:t>
      </w:r>
    </w:p>
    <w:p w14:paraId="3E84636C" w14:textId="22F409FF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On souhaite tester la présence des ions chlorure dans la solution S. Le réactif utilisé</w:t>
      </w:r>
      <w:r w:rsidR="00FA046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est une solution de nitrate d’argent dont les ions argent réagissent avec les ions</w:t>
      </w:r>
      <w:r w:rsidR="00FA046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chlorure pour former un solide blanc. Dans le protocole expérimental proposé ci</w:t>
      </w:r>
      <w:r>
        <w:rPr>
          <w:rFonts w:ascii="ArialMT" w:hAnsi="ArialMT" w:cs="ArialMT"/>
        </w:rPr>
        <w:t>-</w:t>
      </w:r>
      <w:r>
        <w:rPr>
          <w:rFonts w:ascii="ArialMT" w:hAnsi="ArialMT" w:cs="ArialMT"/>
        </w:rPr>
        <w:t>dessous,</w:t>
      </w:r>
      <w:r w:rsidR="00FA046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les étapes sont présentées dans le désordre.</w:t>
      </w:r>
    </w:p>
    <w:p w14:paraId="61BC987A" w14:textId="77777777" w:rsidR="00FA0469" w:rsidRDefault="00FA0469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</w:p>
    <w:p w14:paraId="4D6BA87D" w14:textId="77777777" w:rsidR="00FA0469" w:rsidRDefault="00FA0469" w:rsidP="00FA0469">
      <w:pPr>
        <w:autoSpaceDE w:val="0"/>
        <w:autoSpaceDN w:val="0"/>
        <w:adjustRightInd w:val="0"/>
        <w:spacing w:before="120" w:after="120"/>
        <w:ind w:left="113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Étape</w:t>
      </w:r>
      <w:r w:rsidR="00324994">
        <w:rPr>
          <w:rFonts w:ascii="ArialMT" w:hAnsi="ArialMT" w:cs="ArialMT"/>
        </w:rPr>
        <w:t xml:space="preserve"> A : ajouter quelques gouttes d’une solution de nitrate d’argent dans la</w:t>
      </w:r>
      <w:r>
        <w:rPr>
          <w:rFonts w:ascii="ArialMT" w:hAnsi="ArialMT" w:cs="ArialMT"/>
        </w:rPr>
        <w:t xml:space="preserve"> </w:t>
      </w:r>
      <w:r w:rsidR="00324994">
        <w:rPr>
          <w:rFonts w:ascii="ArialMT" w:hAnsi="ArialMT" w:cs="ArialMT"/>
        </w:rPr>
        <w:t>solution S contenue dans le tube à essai.</w:t>
      </w:r>
    </w:p>
    <w:p w14:paraId="728C49EC" w14:textId="77777777" w:rsidR="00FA0469" w:rsidRDefault="00FA0469" w:rsidP="00FA0469">
      <w:pPr>
        <w:autoSpaceDE w:val="0"/>
        <w:autoSpaceDN w:val="0"/>
        <w:adjustRightInd w:val="0"/>
        <w:spacing w:before="120" w:after="120"/>
        <w:ind w:left="113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Étape</w:t>
      </w:r>
      <w:r w:rsidR="00324994">
        <w:rPr>
          <w:rFonts w:ascii="ArialMT" w:hAnsi="ArialMT" w:cs="ArialMT"/>
        </w:rPr>
        <w:t xml:space="preserve"> B : verser un peu de la solution S dans le tube à essai.</w:t>
      </w:r>
    </w:p>
    <w:p w14:paraId="681D7989" w14:textId="43140839" w:rsidR="00324994" w:rsidRDefault="00FA0469" w:rsidP="00FA0469">
      <w:pPr>
        <w:autoSpaceDE w:val="0"/>
        <w:autoSpaceDN w:val="0"/>
        <w:adjustRightInd w:val="0"/>
        <w:spacing w:before="120" w:after="120"/>
        <w:ind w:left="113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Étape</w:t>
      </w:r>
      <w:r w:rsidR="00324994">
        <w:rPr>
          <w:rFonts w:ascii="ArialMT" w:hAnsi="ArialMT" w:cs="ArialMT"/>
        </w:rPr>
        <w:t xml:space="preserve"> C : placer un tube à essai propre et sec sur un porte-tube.</w:t>
      </w:r>
    </w:p>
    <w:p w14:paraId="3847F51D" w14:textId="4A454813" w:rsidR="00324994" w:rsidRDefault="00FA0469" w:rsidP="00FA0469">
      <w:pPr>
        <w:autoSpaceDE w:val="0"/>
        <w:autoSpaceDN w:val="0"/>
        <w:adjustRightInd w:val="0"/>
        <w:spacing w:before="120" w:after="120"/>
        <w:ind w:left="113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Étape</w:t>
      </w:r>
      <w:r w:rsidR="00324994">
        <w:rPr>
          <w:rFonts w:ascii="ArialMT" w:hAnsi="ArialMT" w:cs="ArialMT"/>
        </w:rPr>
        <w:t xml:space="preserve"> D : observer s’il y a formation d’un solide. Si un solide se forme, alors noter</w:t>
      </w:r>
      <w:r>
        <w:rPr>
          <w:rFonts w:ascii="ArialMT" w:hAnsi="ArialMT" w:cs="ArialMT"/>
        </w:rPr>
        <w:t xml:space="preserve"> </w:t>
      </w:r>
      <w:r w:rsidR="00324994">
        <w:rPr>
          <w:rFonts w:ascii="ArialMT" w:hAnsi="ArialMT" w:cs="ArialMT"/>
        </w:rPr>
        <w:t>sa couleur.</w:t>
      </w:r>
    </w:p>
    <w:p w14:paraId="1F5388B3" w14:textId="77777777" w:rsidR="00FA0469" w:rsidRDefault="00FA0469" w:rsidP="00FA0469">
      <w:pPr>
        <w:pStyle w:val="Default"/>
        <w:spacing w:before="120" w:after="120"/>
        <w:jc w:val="both"/>
        <w:rPr>
          <w:rFonts w:ascii="ArialMT" w:hAnsi="ArialMT" w:cs="ArialMT"/>
        </w:rPr>
      </w:pPr>
    </w:p>
    <w:p w14:paraId="2EB46F67" w14:textId="0AFCCD10" w:rsidR="00324994" w:rsidRDefault="00324994" w:rsidP="00FA0469">
      <w:pPr>
        <w:pStyle w:val="Default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Sur la copie, donner l’ordre dans lequel les étapes A, B, C et D doivent être réalisées</w:t>
      </w:r>
      <w:r>
        <w:rPr>
          <w:rFonts w:ascii="ArialMT" w:hAnsi="ArialMT" w:cs="ArialMT"/>
        </w:rPr>
        <w:t xml:space="preserve"> </w:t>
      </w:r>
      <w:r w:rsidRPr="00324994">
        <w:rPr>
          <w:rFonts w:ascii="ArialMT" w:hAnsi="ArialMT" w:cs="ArialMT"/>
        </w:rPr>
        <w:t>pour tester la présence des ions chlorure dans la solution S.</w:t>
      </w:r>
    </w:p>
    <w:p w14:paraId="31902DD2" w14:textId="77777777" w:rsidR="00324994" w:rsidRDefault="00324994" w:rsidP="00FA0469">
      <w:pPr>
        <w:pStyle w:val="Default"/>
        <w:spacing w:before="120" w:after="120"/>
        <w:jc w:val="both"/>
        <w:rPr>
          <w:rFonts w:ascii="ArialMT" w:hAnsi="ArialMT" w:cs="ArialMT"/>
        </w:rPr>
      </w:pPr>
    </w:p>
    <w:p w14:paraId="013B3325" w14:textId="77777777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Question 3 (5 points) :</w:t>
      </w:r>
    </w:p>
    <w:p w14:paraId="7C11AAAD" w14:textId="613ED3E1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En complément du test de la présence des ions chlorure, d’autres tests de présence</w:t>
      </w:r>
      <w:r w:rsidR="00FA046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d’ions ont été effectués. L’ensemble des résultats obtenus est présenté dans le</w:t>
      </w:r>
      <w:r w:rsidR="00FA046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document 2.</w:t>
      </w:r>
    </w:p>
    <w:p w14:paraId="7A852808" w14:textId="77777777" w:rsidR="00324994" w:rsidRDefault="00324994" w:rsidP="00FA0469">
      <w:pPr>
        <w:pStyle w:val="Default"/>
        <w:spacing w:before="120" w:after="120"/>
        <w:jc w:val="both"/>
        <w:rPr>
          <w:rFonts w:ascii="ArialMT" w:hAnsi="ArialMT" w:cs="ArialMT"/>
        </w:rPr>
      </w:pPr>
    </w:p>
    <w:p w14:paraId="1F30E70F" w14:textId="77777777" w:rsidR="00B858A0" w:rsidRDefault="00B858A0" w:rsidP="00FA0469">
      <w:pPr>
        <w:pStyle w:val="Default"/>
        <w:spacing w:before="120" w:after="120"/>
        <w:jc w:val="both"/>
        <w:rPr>
          <w:rFonts w:ascii="Arial-BoldMT" w:hAnsi="Arial-BoldMT" w:cs="Arial-BoldMT"/>
          <w:b/>
          <w:bCs/>
        </w:rPr>
      </w:pPr>
    </w:p>
    <w:p w14:paraId="620E47DE" w14:textId="3659697E" w:rsidR="00324994" w:rsidRDefault="00324994" w:rsidP="00FA0469">
      <w:pPr>
        <w:pStyle w:val="Default"/>
        <w:spacing w:before="120" w:after="120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lastRenderedPageBreak/>
        <w:t xml:space="preserve">Document 1 : </w:t>
      </w:r>
      <w:r>
        <w:rPr>
          <w:rFonts w:ascii="ArialMT" w:hAnsi="ArialMT" w:cs="ArialMT"/>
        </w:rPr>
        <w:t>tests d’identification des ions.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  <w:gridCol w:w="2176"/>
      </w:tblGrid>
      <w:tr w:rsidR="00324994" w14:paraId="390215AF" w14:textId="77777777" w:rsidTr="00324994">
        <w:trPr>
          <w:jc w:val="center"/>
        </w:trPr>
        <w:tc>
          <w:tcPr>
            <w:tcW w:w="2175" w:type="dxa"/>
            <w:vAlign w:val="center"/>
          </w:tcPr>
          <w:p w14:paraId="262A41A2" w14:textId="06357635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</w:rPr>
            </w:pPr>
            <w:r w:rsidRPr="00324994">
              <w:rPr>
                <w:rFonts w:ascii="ArialMT" w:hAnsi="ArialMT" w:cs="ArialMT"/>
                <w:b/>
                <w:bCs/>
              </w:rPr>
              <w:t>Ion à identifier</w:t>
            </w:r>
          </w:p>
        </w:tc>
        <w:tc>
          <w:tcPr>
            <w:tcW w:w="2175" w:type="dxa"/>
            <w:vAlign w:val="center"/>
          </w:tcPr>
          <w:p w14:paraId="67BA262A" w14:textId="77777777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</w:rPr>
            </w:pPr>
            <w:r w:rsidRPr="00324994">
              <w:rPr>
                <w:rFonts w:ascii="ArialMT" w:hAnsi="ArialMT" w:cs="ArialMT"/>
                <w:b/>
                <w:bCs/>
              </w:rPr>
              <w:t>Chlorure</w:t>
            </w:r>
          </w:p>
          <w:p w14:paraId="3E24B7B2" w14:textId="1533FB1E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  <w:sz w:val="16"/>
                <w:szCs w:val="16"/>
              </w:rPr>
            </w:pPr>
            <w:r w:rsidRPr="00324994">
              <w:rPr>
                <w:rFonts w:ascii="ArialMT" w:hAnsi="ArialMT" w:cs="ArialMT"/>
                <w:b/>
                <w:bCs/>
              </w:rPr>
              <w:t>C</w:t>
            </w:r>
            <w:r w:rsidRPr="00324994">
              <w:rPr>
                <w:rFonts w:ascii="ArialMT" w:hAnsi="ArialMT" w:cs="ArialMT"/>
                <w:b/>
                <w:bCs/>
              </w:rPr>
              <w:t>l</w:t>
            </w:r>
            <w:r w:rsidRPr="00324994">
              <w:rPr>
                <w:rFonts w:ascii="ArialMT" w:hAnsi="ArialMT" w:cs="ArialMT"/>
                <w:b/>
                <w:bCs/>
                <w:vertAlign w:val="superscript"/>
              </w:rPr>
              <w:t>-</w:t>
            </w:r>
          </w:p>
        </w:tc>
        <w:tc>
          <w:tcPr>
            <w:tcW w:w="2175" w:type="dxa"/>
            <w:vAlign w:val="center"/>
          </w:tcPr>
          <w:p w14:paraId="58C94DF7" w14:textId="77777777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  <w:lang w:val="it-IT"/>
              </w:rPr>
            </w:pPr>
            <w:r w:rsidRPr="00324994">
              <w:rPr>
                <w:rFonts w:ascii="ArialMT" w:hAnsi="ArialMT" w:cs="ArialMT"/>
                <w:b/>
                <w:bCs/>
                <w:lang w:val="it-IT"/>
              </w:rPr>
              <w:t>Fer II</w:t>
            </w:r>
          </w:p>
          <w:p w14:paraId="21A80B52" w14:textId="48197F43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  <w:sz w:val="16"/>
                <w:szCs w:val="16"/>
                <w:lang w:val="it-IT"/>
              </w:rPr>
            </w:pPr>
            <w:r w:rsidRPr="00324994">
              <w:rPr>
                <w:rFonts w:ascii="ArialMT" w:hAnsi="ArialMT" w:cs="ArialMT"/>
                <w:b/>
                <w:bCs/>
                <w:lang w:val="it-IT"/>
              </w:rPr>
              <w:t>F</w:t>
            </w:r>
            <w:r w:rsidRPr="00324994">
              <w:rPr>
                <w:rFonts w:ascii="ArialMT" w:hAnsi="ArialMT" w:cs="ArialMT"/>
                <w:b/>
                <w:bCs/>
                <w:lang w:val="it-IT"/>
              </w:rPr>
              <w:t>e</w:t>
            </w:r>
            <w:r w:rsidRPr="00324994">
              <w:rPr>
                <w:rFonts w:ascii="ArialMT" w:hAnsi="ArialMT" w:cs="ArialMT"/>
                <w:b/>
                <w:bCs/>
                <w:vertAlign w:val="superscript"/>
                <w:lang w:val="it-IT"/>
              </w:rPr>
              <w:t>2+</w:t>
            </w:r>
          </w:p>
        </w:tc>
        <w:tc>
          <w:tcPr>
            <w:tcW w:w="2175" w:type="dxa"/>
            <w:vAlign w:val="center"/>
          </w:tcPr>
          <w:p w14:paraId="566906D8" w14:textId="77777777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  <w:lang w:val="it-IT"/>
              </w:rPr>
            </w:pPr>
            <w:r w:rsidRPr="00324994">
              <w:rPr>
                <w:rFonts w:ascii="ArialMT" w:hAnsi="ArialMT" w:cs="ArialMT"/>
                <w:b/>
                <w:bCs/>
                <w:lang w:val="it-IT"/>
              </w:rPr>
              <w:t>Calcium</w:t>
            </w:r>
          </w:p>
          <w:p w14:paraId="46C71298" w14:textId="4B4F9BD1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  <w:sz w:val="16"/>
                <w:szCs w:val="16"/>
                <w:lang w:val="it-IT"/>
              </w:rPr>
            </w:pPr>
            <w:r w:rsidRPr="00324994">
              <w:rPr>
                <w:rFonts w:ascii="ArialMT" w:hAnsi="ArialMT" w:cs="ArialMT"/>
                <w:b/>
                <w:bCs/>
                <w:lang w:val="it-IT"/>
              </w:rPr>
              <w:t>C</w:t>
            </w:r>
            <w:r w:rsidRPr="00324994">
              <w:rPr>
                <w:rFonts w:ascii="ArialMT" w:hAnsi="ArialMT" w:cs="ArialMT"/>
                <w:b/>
                <w:bCs/>
                <w:lang w:val="it-IT"/>
              </w:rPr>
              <w:t>a</w:t>
            </w:r>
            <w:r w:rsidRPr="00324994">
              <w:rPr>
                <w:rFonts w:ascii="ArialMT" w:hAnsi="ArialMT" w:cs="ArialMT"/>
                <w:b/>
                <w:bCs/>
                <w:vertAlign w:val="superscript"/>
                <w:lang w:val="it-IT"/>
              </w:rPr>
              <w:t>2+</w:t>
            </w:r>
          </w:p>
        </w:tc>
        <w:tc>
          <w:tcPr>
            <w:tcW w:w="2176" w:type="dxa"/>
            <w:vAlign w:val="center"/>
          </w:tcPr>
          <w:p w14:paraId="25998B16" w14:textId="77777777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  <w:lang w:val="it-IT"/>
              </w:rPr>
            </w:pPr>
            <w:r w:rsidRPr="00324994">
              <w:rPr>
                <w:rFonts w:ascii="ArialMT" w:hAnsi="ArialMT" w:cs="ArialMT"/>
                <w:b/>
                <w:bCs/>
                <w:lang w:val="it-IT"/>
              </w:rPr>
              <w:t>Sulfate</w:t>
            </w:r>
          </w:p>
          <w:p w14:paraId="5E2127D6" w14:textId="6F989316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  <w:sz w:val="16"/>
                <w:szCs w:val="16"/>
              </w:rPr>
            </w:pPr>
            <w:r w:rsidRPr="00324994">
              <w:rPr>
                <w:rFonts w:ascii="ArialMT" w:hAnsi="ArialMT" w:cs="ArialMT"/>
                <w:b/>
                <w:bCs/>
              </w:rPr>
              <w:t>S</w:t>
            </w:r>
            <w:r w:rsidRPr="00324994">
              <w:rPr>
                <w:rFonts w:ascii="ArialMT" w:hAnsi="ArialMT" w:cs="ArialMT"/>
                <w:b/>
                <w:bCs/>
              </w:rPr>
              <w:t>O</w:t>
            </w:r>
            <w:r w:rsidRPr="00324994">
              <w:rPr>
                <w:rFonts w:ascii="ArialMT" w:hAnsi="ArialMT" w:cs="ArialMT"/>
                <w:b/>
                <w:bCs/>
                <w:vertAlign w:val="subscript"/>
              </w:rPr>
              <w:t>4</w:t>
            </w:r>
            <w:r w:rsidRPr="00324994">
              <w:rPr>
                <w:rFonts w:ascii="ArialMT" w:hAnsi="ArialMT" w:cs="ArialMT"/>
                <w:b/>
                <w:bCs/>
                <w:vertAlign w:val="superscript"/>
              </w:rPr>
              <w:t>2-</w:t>
            </w:r>
          </w:p>
        </w:tc>
      </w:tr>
      <w:tr w:rsidR="00324994" w14:paraId="21D04AF2" w14:textId="77777777" w:rsidTr="00324994">
        <w:trPr>
          <w:jc w:val="center"/>
        </w:trPr>
        <w:tc>
          <w:tcPr>
            <w:tcW w:w="2175" w:type="dxa"/>
            <w:vAlign w:val="center"/>
          </w:tcPr>
          <w:p w14:paraId="4B3D7A4F" w14:textId="77777777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</w:rPr>
            </w:pPr>
            <w:r w:rsidRPr="00324994">
              <w:rPr>
                <w:rFonts w:ascii="ArialMT" w:hAnsi="ArialMT" w:cs="ArialMT"/>
                <w:b/>
                <w:bCs/>
              </w:rPr>
              <w:t>Réactif utilisé</w:t>
            </w:r>
          </w:p>
          <w:p w14:paraId="2006A55B" w14:textId="77777777" w:rsidR="00324994" w:rsidRPr="00324994" w:rsidRDefault="00324994" w:rsidP="00FA0469">
            <w:pPr>
              <w:pStyle w:val="Default"/>
              <w:spacing w:before="120" w:after="120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175" w:type="dxa"/>
            <w:vAlign w:val="center"/>
          </w:tcPr>
          <w:p w14:paraId="286D18BF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Nitrate</w:t>
            </w:r>
          </w:p>
          <w:p w14:paraId="3A02522D" w14:textId="01DBFD42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d'argent</w:t>
            </w:r>
            <w:proofErr w:type="gramEnd"/>
          </w:p>
        </w:tc>
        <w:tc>
          <w:tcPr>
            <w:tcW w:w="2175" w:type="dxa"/>
            <w:vAlign w:val="center"/>
          </w:tcPr>
          <w:p w14:paraId="2FB3A44C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Hydroxyde</w:t>
            </w:r>
          </w:p>
          <w:p w14:paraId="06175215" w14:textId="7164BB1C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de</w:t>
            </w:r>
            <w:proofErr w:type="gramEnd"/>
            <w:r>
              <w:rPr>
                <w:rFonts w:ascii="ArialMT" w:hAnsi="ArialMT" w:cs="ArialMT"/>
              </w:rPr>
              <w:t xml:space="preserve"> sodiu</w:t>
            </w:r>
            <w:r>
              <w:rPr>
                <w:rFonts w:ascii="ArialMT" w:hAnsi="ArialMT" w:cs="ArialMT"/>
              </w:rPr>
              <w:t>m</w:t>
            </w:r>
          </w:p>
        </w:tc>
        <w:tc>
          <w:tcPr>
            <w:tcW w:w="2175" w:type="dxa"/>
            <w:vAlign w:val="center"/>
          </w:tcPr>
          <w:p w14:paraId="23298F21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Oxalate</w:t>
            </w:r>
          </w:p>
          <w:p w14:paraId="47B498EA" w14:textId="406B2412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d'ammonium</w:t>
            </w:r>
            <w:proofErr w:type="gramEnd"/>
          </w:p>
        </w:tc>
        <w:tc>
          <w:tcPr>
            <w:tcW w:w="2176" w:type="dxa"/>
            <w:vAlign w:val="center"/>
          </w:tcPr>
          <w:p w14:paraId="7C91730C" w14:textId="77777777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 w:rsidRPr="00324994">
              <w:rPr>
                <w:rFonts w:ascii="ArialMT" w:hAnsi="ArialMT" w:cs="ArialMT"/>
              </w:rPr>
              <w:t>Chlorure</w:t>
            </w:r>
          </w:p>
          <w:p w14:paraId="765B2611" w14:textId="6953ACF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 w:rsidRPr="00324994">
              <w:rPr>
                <w:rFonts w:ascii="ArialMT" w:hAnsi="ArialMT" w:cs="ArialMT"/>
              </w:rPr>
              <w:t>de</w:t>
            </w:r>
            <w:proofErr w:type="gramEnd"/>
            <w:r w:rsidRPr="00324994">
              <w:rPr>
                <w:rFonts w:ascii="ArialMT" w:hAnsi="ArialMT" w:cs="ArialMT"/>
              </w:rPr>
              <w:t xml:space="preserve"> baryum</w:t>
            </w:r>
          </w:p>
        </w:tc>
      </w:tr>
      <w:tr w:rsidR="00324994" w14:paraId="40B34ECF" w14:textId="77777777" w:rsidTr="00324994">
        <w:trPr>
          <w:jc w:val="center"/>
        </w:trPr>
        <w:tc>
          <w:tcPr>
            <w:tcW w:w="2175" w:type="dxa"/>
            <w:vAlign w:val="center"/>
          </w:tcPr>
          <w:p w14:paraId="5F59D70E" w14:textId="77777777" w:rsidR="00324994" w:rsidRP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b/>
                <w:bCs/>
              </w:rPr>
            </w:pPr>
            <w:r w:rsidRPr="00324994">
              <w:rPr>
                <w:rFonts w:ascii="ArialMT" w:hAnsi="ArialMT" w:cs="ArialMT"/>
                <w:b/>
                <w:bCs/>
              </w:rPr>
              <w:t>Test positif si</w:t>
            </w:r>
          </w:p>
          <w:p w14:paraId="4ED7E7A0" w14:textId="77777777" w:rsidR="00324994" w:rsidRPr="00324994" w:rsidRDefault="00324994" w:rsidP="00FA0469">
            <w:pPr>
              <w:pStyle w:val="Default"/>
              <w:spacing w:before="120" w:after="120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175" w:type="dxa"/>
            <w:vAlign w:val="center"/>
          </w:tcPr>
          <w:p w14:paraId="2C3B37A3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Formation</w:t>
            </w:r>
          </w:p>
          <w:p w14:paraId="76D2219B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d’un</w:t>
            </w:r>
            <w:proofErr w:type="gramEnd"/>
            <w:r>
              <w:rPr>
                <w:rFonts w:ascii="ArialMT" w:hAnsi="ArialMT" w:cs="ArialMT"/>
              </w:rPr>
              <w:t xml:space="preserve"> solide</w:t>
            </w:r>
          </w:p>
          <w:p w14:paraId="4BDDCA6D" w14:textId="4A1F652F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blanc</w:t>
            </w:r>
            <w:proofErr w:type="gramEnd"/>
          </w:p>
        </w:tc>
        <w:tc>
          <w:tcPr>
            <w:tcW w:w="2175" w:type="dxa"/>
            <w:vAlign w:val="center"/>
          </w:tcPr>
          <w:p w14:paraId="7AF8CA65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Formation</w:t>
            </w:r>
          </w:p>
          <w:p w14:paraId="35798C63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d’un</w:t>
            </w:r>
            <w:proofErr w:type="gramEnd"/>
            <w:r>
              <w:rPr>
                <w:rFonts w:ascii="ArialMT" w:hAnsi="ArialMT" w:cs="ArialMT"/>
              </w:rPr>
              <w:t xml:space="preserve"> solide</w:t>
            </w:r>
          </w:p>
          <w:p w14:paraId="16ABA79E" w14:textId="317993AB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vert</w:t>
            </w:r>
            <w:proofErr w:type="gramEnd"/>
            <w:r>
              <w:rPr>
                <w:rFonts w:ascii="ArialMT" w:hAnsi="ArialMT" w:cs="ArialMT"/>
              </w:rPr>
              <w:t xml:space="preserve"> foncé</w:t>
            </w:r>
          </w:p>
        </w:tc>
        <w:tc>
          <w:tcPr>
            <w:tcW w:w="2175" w:type="dxa"/>
            <w:vAlign w:val="center"/>
          </w:tcPr>
          <w:p w14:paraId="64E27A4C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Formation</w:t>
            </w:r>
          </w:p>
          <w:p w14:paraId="5F7A98D0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d’un</w:t>
            </w:r>
            <w:proofErr w:type="gramEnd"/>
            <w:r>
              <w:rPr>
                <w:rFonts w:ascii="ArialMT" w:hAnsi="ArialMT" w:cs="ArialMT"/>
              </w:rPr>
              <w:t xml:space="preserve"> solide</w:t>
            </w:r>
          </w:p>
          <w:p w14:paraId="524A2114" w14:textId="2022C790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blanc</w:t>
            </w:r>
            <w:proofErr w:type="gramEnd"/>
          </w:p>
        </w:tc>
        <w:tc>
          <w:tcPr>
            <w:tcW w:w="2176" w:type="dxa"/>
            <w:vAlign w:val="center"/>
          </w:tcPr>
          <w:p w14:paraId="1E8A35E6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Formation</w:t>
            </w:r>
          </w:p>
          <w:p w14:paraId="37428535" w14:textId="77777777" w:rsidR="00324994" w:rsidRDefault="00324994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d’un</w:t>
            </w:r>
            <w:proofErr w:type="gramEnd"/>
            <w:r>
              <w:rPr>
                <w:rFonts w:ascii="ArialMT" w:hAnsi="ArialMT" w:cs="ArialMT"/>
              </w:rPr>
              <w:t xml:space="preserve"> solide</w:t>
            </w:r>
          </w:p>
          <w:p w14:paraId="00E3DD74" w14:textId="714E9AE1" w:rsidR="00324994" w:rsidRPr="00324994" w:rsidRDefault="00324994" w:rsidP="00FA0469">
            <w:pPr>
              <w:pStyle w:val="Default"/>
              <w:spacing w:before="120" w:after="120"/>
              <w:jc w:val="center"/>
            </w:pPr>
            <w:proofErr w:type="gramStart"/>
            <w:r>
              <w:rPr>
                <w:rFonts w:ascii="ArialMT" w:hAnsi="ArialMT" w:cs="ArialMT"/>
              </w:rPr>
              <w:t>blanc</w:t>
            </w:r>
            <w:proofErr w:type="gramEnd"/>
          </w:p>
        </w:tc>
      </w:tr>
    </w:tbl>
    <w:p w14:paraId="62DE8122" w14:textId="4E5799DD" w:rsidR="00324994" w:rsidRDefault="00FA0469" w:rsidP="00FA0469">
      <w:pPr>
        <w:pStyle w:val="Default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B858F" wp14:editId="3AD058AC">
                <wp:simplePos x="0" y="0"/>
                <wp:positionH relativeFrom="column">
                  <wp:posOffset>11430</wp:posOffset>
                </wp:positionH>
                <wp:positionV relativeFrom="paragraph">
                  <wp:posOffset>153035</wp:posOffset>
                </wp:positionV>
                <wp:extent cx="6880860" cy="1188720"/>
                <wp:effectExtent l="0" t="0" r="15240" b="11430"/>
                <wp:wrapNone/>
                <wp:docPr id="9607548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17BD2" w14:textId="77777777" w:rsidR="00324994" w:rsidRDefault="00324994" w:rsidP="00324994">
                            <w:pPr>
                              <w:pStyle w:val="Default"/>
                              <w:jc w:val="both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 xml:space="preserve">Document 2 : 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>résultats de tests d’identification des ions dans la solution S.</w:t>
                            </w:r>
                          </w:p>
                          <w:p w14:paraId="7C526EB3" w14:textId="77777777" w:rsidR="00324994" w:rsidRDefault="00324994" w:rsidP="00324994">
                            <w:pPr>
                              <w:pStyle w:val="Default"/>
                              <w:jc w:val="both"/>
                              <w:rPr>
                                <w:rFonts w:ascii="ArialMT" w:hAnsi="ArialMT" w:cs="ArialMT"/>
                              </w:rPr>
                            </w:pPr>
                          </w:p>
                          <w:p w14:paraId="6447ECF8" w14:textId="77777777" w:rsidR="00324994" w:rsidRDefault="00324994" w:rsidP="003249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- Test au nitrate d’argent : formation d’un solide blanc</w:t>
                            </w:r>
                          </w:p>
                          <w:p w14:paraId="365AE373" w14:textId="77777777" w:rsidR="00324994" w:rsidRDefault="00324994" w:rsidP="003249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- Test à l’hydroxyde de sodium : aucun solide ne se forme</w:t>
                            </w:r>
                          </w:p>
                          <w:p w14:paraId="57D48832" w14:textId="77777777" w:rsidR="00324994" w:rsidRDefault="00324994" w:rsidP="003249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- Test à l’oxalate d’ammonium : formation d’un solide blanc</w:t>
                            </w:r>
                          </w:p>
                          <w:p w14:paraId="0F79C2B4" w14:textId="77777777" w:rsidR="00324994" w:rsidRDefault="00324994" w:rsidP="00324994">
                            <w:pPr>
                              <w:pStyle w:val="Default"/>
                              <w:jc w:val="both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- Test au chlorure de baryum : aucun solide ne se forme</w:t>
                            </w:r>
                          </w:p>
                          <w:p w14:paraId="018AD8E3" w14:textId="77777777" w:rsidR="00324994" w:rsidRDefault="00324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B858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9pt;margin-top:12.05pt;width:541.8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" fillcolor="white [3201]" strokeweight=".5pt">
                <v:textbox>
                  <w:txbxContent>
                    <w:p w14:paraId="2C917BD2" w14:textId="77777777" w:rsidR="00324994" w:rsidRDefault="00324994" w:rsidP="00324994">
                      <w:pPr>
                        <w:pStyle w:val="Default"/>
                        <w:jc w:val="both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</w:rPr>
                        <w:t xml:space="preserve">Document 2 : </w:t>
                      </w:r>
                      <w:r>
                        <w:rPr>
                          <w:rFonts w:ascii="ArialMT" w:hAnsi="ArialMT" w:cs="ArialMT"/>
                        </w:rPr>
                        <w:t>résultats de tests d’identification des ions dans la solution S.</w:t>
                      </w:r>
                    </w:p>
                    <w:p w14:paraId="7C526EB3" w14:textId="77777777" w:rsidR="00324994" w:rsidRDefault="00324994" w:rsidP="00324994">
                      <w:pPr>
                        <w:pStyle w:val="Default"/>
                        <w:jc w:val="both"/>
                        <w:rPr>
                          <w:rFonts w:ascii="ArialMT" w:hAnsi="ArialMT" w:cs="ArialMT"/>
                        </w:rPr>
                      </w:pPr>
                    </w:p>
                    <w:p w14:paraId="6447ECF8" w14:textId="77777777" w:rsidR="00324994" w:rsidRDefault="00324994" w:rsidP="00324994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- Test au nitrate d’argent : formation d’un solide blanc</w:t>
                      </w:r>
                    </w:p>
                    <w:p w14:paraId="365AE373" w14:textId="77777777" w:rsidR="00324994" w:rsidRDefault="00324994" w:rsidP="00324994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- Test à l’hydroxyde de sodium : aucun solide ne se forme</w:t>
                      </w:r>
                    </w:p>
                    <w:p w14:paraId="57D48832" w14:textId="77777777" w:rsidR="00324994" w:rsidRDefault="00324994" w:rsidP="00324994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- Test à l’oxalate d’ammonium : formation d’un solide blanc</w:t>
                      </w:r>
                    </w:p>
                    <w:p w14:paraId="0F79C2B4" w14:textId="77777777" w:rsidR="00324994" w:rsidRDefault="00324994" w:rsidP="00324994">
                      <w:pPr>
                        <w:pStyle w:val="Default"/>
                        <w:jc w:val="both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- Test au chlorure de baryum : aucun solide ne se forme</w:t>
                      </w:r>
                    </w:p>
                    <w:p w14:paraId="018AD8E3" w14:textId="77777777" w:rsidR="00324994" w:rsidRDefault="00324994"/>
                  </w:txbxContent>
                </v:textbox>
              </v:shape>
            </w:pict>
          </mc:Fallback>
        </mc:AlternateContent>
      </w:r>
    </w:p>
    <w:p w14:paraId="44662392" w14:textId="54705C8B" w:rsidR="00324994" w:rsidRDefault="00324994" w:rsidP="00FA0469">
      <w:pPr>
        <w:pStyle w:val="Default"/>
        <w:spacing w:before="120" w:after="120"/>
        <w:jc w:val="both"/>
        <w:rPr>
          <w:rFonts w:ascii="ArialMT" w:hAnsi="ArialMT" w:cs="ArialMT"/>
        </w:rPr>
      </w:pPr>
    </w:p>
    <w:p w14:paraId="25567BB9" w14:textId="6C442BC2" w:rsidR="00324994" w:rsidRDefault="00324994" w:rsidP="00FA0469">
      <w:pPr>
        <w:pStyle w:val="Default"/>
        <w:spacing w:before="120" w:after="120"/>
        <w:jc w:val="both"/>
        <w:rPr>
          <w:rFonts w:ascii="ArialMT" w:hAnsi="ArialMT" w:cs="ArialMT"/>
        </w:rPr>
      </w:pPr>
    </w:p>
    <w:p w14:paraId="69CA20C4" w14:textId="6AB59926" w:rsidR="00324994" w:rsidRDefault="00324994" w:rsidP="00FA0469">
      <w:pPr>
        <w:pStyle w:val="Default"/>
        <w:spacing w:before="120" w:after="120"/>
        <w:jc w:val="both"/>
        <w:rPr>
          <w:rFonts w:ascii="ArialMT" w:hAnsi="ArialMT" w:cs="ArialMT"/>
        </w:rPr>
      </w:pPr>
    </w:p>
    <w:p w14:paraId="031AFA78" w14:textId="1636C606" w:rsidR="00324994" w:rsidRDefault="00324994" w:rsidP="00FA0469">
      <w:pPr>
        <w:pStyle w:val="Default"/>
        <w:spacing w:before="120" w:after="120"/>
        <w:jc w:val="both"/>
      </w:pPr>
    </w:p>
    <w:p w14:paraId="6400A06F" w14:textId="6B10A38D" w:rsidR="00324994" w:rsidRDefault="00324994" w:rsidP="00FA0469">
      <w:pPr>
        <w:pStyle w:val="Default"/>
        <w:spacing w:before="120" w:after="120"/>
        <w:jc w:val="both"/>
      </w:pPr>
    </w:p>
    <w:p w14:paraId="35F618E3" w14:textId="77777777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À l’aide des documents 1 et 2, indiquer le nom des ions présents dans la solution S.</w:t>
      </w:r>
    </w:p>
    <w:p w14:paraId="3D2586B8" w14:textId="77777777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Justifier la réponse.</w:t>
      </w:r>
    </w:p>
    <w:p w14:paraId="2FD6979B" w14:textId="77777777" w:rsidR="00B858A0" w:rsidRDefault="00B858A0" w:rsidP="00FA0469">
      <w:pPr>
        <w:autoSpaceDE w:val="0"/>
        <w:autoSpaceDN w:val="0"/>
        <w:adjustRightInd w:val="0"/>
        <w:spacing w:before="120" w:after="120"/>
        <w:jc w:val="both"/>
        <w:rPr>
          <w:rFonts w:ascii="Arial-BoldMT" w:hAnsi="Arial-BoldMT" w:cs="Arial-BoldMT"/>
          <w:b/>
          <w:bCs/>
        </w:rPr>
      </w:pPr>
    </w:p>
    <w:p w14:paraId="735D6D2E" w14:textId="77777777" w:rsidR="00B858A0" w:rsidRDefault="00B858A0" w:rsidP="00FA0469">
      <w:pPr>
        <w:autoSpaceDE w:val="0"/>
        <w:autoSpaceDN w:val="0"/>
        <w:adjustRightInd w:val="0"/>
        <w:spacing w:before="120" w:after="120"/>
        <w:jc w:val="both"/>
        <w:rPr>
          <w:rFonts w:ascii="Arial-BoldMT" w:hAnsi="Arial-BoldMT" w:cs="Arial-BoldMT"/>
          <w:b/>
          <w:bCs/>
        </w:rPr>
      </w:pPr>
    </w:p>
    <w:p w14:paraId="63AE1AE8" w14:textId="5682CF74" w:rsidR="00324994" w:rsidRDefault="00324994" w:rsidP="00FA0469">
      <w:pPr>
        <w:autoSpaceDE w:val="0"/>
        <w:autoSpaceDN w:val="0"/>
        <w:adjustRightInd w:val="0"/>
        <w:spacing w:before="120" w:after="12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Partie 2 - Le déshumidificateur électrique.</w:t>
      </w:r>
    </w:p>
    <w:p w14:paraId="62FFD4C0" w14:textId="42CB11B9" w:rsidR="00324994" w:rsidRPr="00B858A0" w:rsidRDefault="00324994" w:rsidP="00B858A0">
      <w:pPr>
        <w:autoSpaceDE w:val="0"/>
        <w:autoSpaceDN w:val="0"/>
        <w:adjustRightInd w:val="0"/>
        <w:spacing w:before="120" w:after="1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Le déshumidificateur électrique est un appareil destiné à réduire le taux d’humidité</w:t>
      </w:r>
      <w:r w:rsidR="00B858A0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dans une pièce.</w:t>
      </w:r>
    </w:p>
    <w:p w14:paraId="353B2A77" w14:textId="06F0B6AF" w:rsidR="00324994" w:rsidRDefault="00B858A0" w:rsidP="00FA0469">
      <w:pPr>
        <w:pStyle w:val="Default"/>
        <w:spacing w:before="12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B02FE" wp14:editId="7B430285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6690360" cy="1716405"/>
                <wp:effectExtent l="0" t="0" r="15240" b="17145"/>
                <wp:wrapNone/>
                <wp:docPr id="189940419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171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02976" w14:textId="4A7F2C0A" w:rsidR="00324994" w:rsidRDefault="00324994">
                            <w:pPr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 xml:space="preserve">Document 3 : 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>extrait de la fiche technique d’un déshumidificateur électrique.</w:t>
                            </w:r>
                          </w:p>
                          <w:p w14:paraId="2D8C9CB3" w14:textId="77777777" w:rsidR="00324994" w:rsidRDefault="00324994" w:rsidP="00324994">
                            <w:pPr>
                              <w:rPr>
                                <w:rFonts w:ascii="ArialMT" w:hAnsi="ArialMT" w:cs="ArialMT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2"/>
                              <w:gridCol w:w="2711"/>
                            </w:tblGrid>
                            <w:tr w:rsidR="00324994" w14:paraId="322FEDE4" w14:textId="77777777" w:rsidTr="00B858A0">
                              <w:trPr>
                                <w:trHeight w:val="358"/>
                              </w:trPr>
                              <w:tc>
                                <w:tcPr>
                                  <w:tcW w:w="3892" w:type="dxa"/>
                                  <w:shd w:val="pct10" w:color="auto" w:fill="auto"/>
                                </w:tcPr>
                                <w:p w14:paraId="11DDE282" w14:textId="5C3B784C" w:rsidR="00324994" w:rsidRPr="00324994" w:rsidRDefault="00324994" w:rsidP="0032499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</w:rPr>
                                  </w:pPr>
                                  <w: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</w:rPr>
                                    <w:t xml:space="preserve">Capacité d'extraction 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14:paraId="08474BB4" w14:textId="11A75B08" w:rsidR="00324994" w:rsidRDefault="00324994" w:rsidP="00324994">
                                  <w:r>
                                    <w:rPr>
                                      <w:rFonts w:ascii="ArialMT" w:hAnsi="ArialMT" w:cs="ArialMT"/>
                                    </w:rPr>
                                    <w:t>20 L d’eau par jour</w:t>
                                  </w:r>
                                </w:p>
                              </w:tc>
                            </w:tr>
                            <w:tr w:rsidR="00324994" w14:paraId="6A68BC69" w14:textId="77777777" w:rsidTr="00B858A0">
                              <w:trPr>
                                <w:trHeight w:val="358"/>
                              </w:trPr>
                              <w:tc>
                                <w:tcPr>
                                  <w:tcW w:w="3892" w:type="dxa"/>
                                  <w:shd w:val="pct10" w:color="auto" w:fill="auto"/>
                                </w:tcPr>
                                <w:p w14:paraId="73C611D3" w14:textId="7082DF56" w:rsidR="00324994" w:rsidRPr="00324994" w:rsidRDefault="00324994" w:rsidP="0032499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</w:rPr>
                                  </w:pPr>
                                  <w: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</w:rPr>
                                    <w:t>Technologie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14:paraId="10A6CF3B" w14:textId="4402A534" w:rsidR="00324994" w:rsidRDefault="00324994" w:rsidP="00324994">
                                  <w:r>
                                    <w:rPr>
                                      <w:rFonts w:ascii="ArialMT" w:hAnsi="ArialMT" w:cs="ArialMT"/>
                                    </w:rPr>
                                    <w:t>Compresseur</w:t>
                                  </w:r>
                                </w:p>
                              </w:tc>
                            </w:tr>
                            <w:tr w:rsidR="00324994" w14:paraId="6FABB518" w14:textId="77777777" w:rsidTr="00B858A0">
                              <w:trPr>
                                <w:trHeight w:val="342"/>
                              </w:trPr>
                              <w:tc>
                                <w:tcPr>
                                  <w:tcW w:w="3892" w:type="dxa"/>
                                  <w:shd w:val="pct10" w:color="auto" w:fill="auto"/>
                                </w:tcPr>
                                <w:p w14:paraId="4F10E7E7" w14:textId="67BEDD60" w:rsidR="00324994" w:rsidRPr="00324994" w:rsidRDefault="00324994" w:rsidP="0032499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</w:rPr>
                                  </w:pPr>
                                  <w: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</w:rPr>
                                    <w:t xml:space="preserve">Puissance électrique 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14:paraId="569D6800" w14:textId="04F8EE1F" w:rsidR="00324994" w:rsidRDefault="00324994" w:rsidP="00324994">
                                  <w:r>
                                    <w:rPr>
                                      <w:rFonts w:ascii="ArialMT" w:hAnsi="ArialMT" w:cs="ArialMT"/>
                                    </w:rPr>
                                    <w:t>500 W</w:t>
                                  </w:r>
                                </w:p>
                              </w:tc>
                            </w:tr>
                            <w:tr w:rsidR="00324994" w14:paraId="62CBC0C7" w14:textId="77777777" w:rsidTr="00B858A0">
                              <w:trPr>
                                <w:trHeight w:val="358"/>
                              </w:trPr>
                              <w:tc>
                                <w:tcPr>
                                  <w:tcW w:w="3892" w:type="dxa"/>
                                  <w:shd w:val="pct10" w:color="auto" w:fill="auto"/>
                                </w:tcPr>
                                <w:p w14:paraId="294F458B" w14:textId="203FA4E3" w:rsidR="00324994" w:rsidRPr="00324994" w:rsidRDefault="00324994" w:rsidP="00324994">
                                  <w:pPr>
                                    <w:rPr>
                                      <w:rFonts w:ascii="ArialMT" w:hAnsi="ArialMT" w:cs="ArialMT"/>
                                    </w:rPr>
                                  </w:pPr>
                                  <w: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</w:rPr>
                                    <w:t xml:space="preserve">Niveau d’intensité sonore 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14:paraId="612BA7A8" w14:textId="5123B02D" w:rsidR="00324994" w:rsidRDefault="00324994" w:rsidP="00324994">
                                  <w:r>
                                    <w:rPr>
                                      <w:rFonts w:ascii="ArialMT" w:hAnsi="ArialMT" w:cs="ArialMT"/>
                                    </w:rPr>
                                    <w:t>57 dB</w:t>
                                  </w:r>
                                </w:p>
                              </w:tc>
                            </w:tr>
                          </w:tbl>
                          <w:p w14:paraId="4DFDBB83" w14:textId="3D109149" w:rsidR="00324994" w:rsidRDefault="00324994" w:rsidP="00324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02FE" id="Zone de texte 2" o:spid="_x0000_s1027" type="#_x0000_t202" style="position:absolute;left:0;text-align:left;margin-left:.9pt;margin-top:3.7pt;width:526.8pt;height:1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" fillcolor="white [3201]" strokeweight=".5pt">
                <v:textbox>
                  <w:txbxContent>
                    <w:p w14:paraId="72302976" w14:textId="4A7F2C0A" w:rsidR="00324994" w:rsidRDefault="00324994">
                      <w:pPr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</w:rPr>
                        <w:t xml:space="preserve">Document 3 : </w:t>
                      </w:r>
                      <w:r>
                        <w:rPr>
                          <w:rFonts w:ascii="ArialMT" w:hAnsi="ArialMT" w:cs="ArialMT"/>
                        </w:rPr>
                        <w:t>extrait de la fiche technique d’un déshumidificateur électrique.</w:t>
                      </w:r>
                    </w:p>
                    <w:p w14:paraId="2D8C9CB3" w14:textId="77777777" w:rsidR="00324994" w:rsidRDefault="00324994" w:rsidP="00324994">
                      <w:pPr>
                        <w:rPr>
                          <w:rFonts w:ascii="ArialMT" w:hAnsi="ArialMT" w:cs="ArialMT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92"/>
                        <w:gridCol w:w="2711"/>
                      </w:tblGrid>
                      <w:tr w:rsidR="00324994" w14:paraId="322FEDE4" w14:textId="77777777" w:rsidTr="00B858A0">
                        <w:trPr>
                          <w:trHeight w:val="358"/>
                        </w:trPr>
                        <w:tc>
                          <w:tcPr>
                            <w:tcW w:w="3892" w:type="dxa"/>
                            <w:shd w:val="pct10" w:color="auto" w:fill="auto"/>
                          </w:tcPr>
                          <w:p w14:paraId="11DDE282" w14:textId="5C3B784C" w:rsidR="00324994" w:rsidRPr="00324994" w:rsidRDefault="00324994" w:rsidP="003249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 xml:space="preserve">Capacité d'extraction 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14:paraId="08474BB4" w14:textId="11A75B08" w:rsidR="00324994" w:rsidRDefault="00324994" w:rsidP="00324994">
                            <w:r>
                              <w:rPr>
                                <w:rFonts w:ascii="ArialMT" w:hAnsi="ArialMT" w:cs="ArialMT"/>
                              </w:rPr>
                              <w:t>20 L d’eau par jour</w:t>
                            </w:r>
                          </w:p>
                        </w:tc>
                      </w:tr>
                      <w:tr w:rsidR="00324994" w14:paraId="6A68BC69" w14:textId="77777777" w:rsidTr="00B858A0">
                        <w:trPr>
                          <w:trHeight w:val="358"/>
                        </w:trPr>
                        <w:tc>
                          <w:tcPr>
                            <w:tcW w:w="3892" w:type="dxa"/>
                            <w:shd w:val="pct10" w:color="auto" w:fill="auto"/>
                          </w:tcPr>
                          <w:p w14:paraId="73C611D3" w14:textId="7082DF56" w:rsidR="00324994" w:rsidRPr="00324994" w:rsidRDefault="00324994" w:rsidP="003249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>Technologie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14:paraId="10A6CF3B" w14:textId="4402A534" w:rsidR="00324994" w:rsidRDefault="00324994" w:rsidP="00324994">
                            <w:r>
                              <w:rPr>
                                <w:rFonts w:ascii="ArialMT" w:hAnsi="ArialMT" w:cs="ArialMT"/>
                              </w:rPr>
                              <w:t>Compresseur</w:t>
                            </w:r>
                          </w:p>
                        </w:tc>
                      </w:tr>
                      <w:tr w:rsidR="00324994" w14:paraId="6FABB518" w14:textId="77777777" w:rsidTr="00B858A0">
                        <w:trPr>
                          <w:trHeight w:val="342"/>
                        </w:trPr>
                        <w:tc>
                          <w:tcPr>
                            <w:tcW w:w="3892" w:type="dxa"/>
                            <w:shd w:val="pct10" w:color="auto" w:fill="auto"/>
                          </w:tcPr>
                          <w:p w14:paraId="4F10E7E7" w14:textId="67BEDD60" w:rsidR="00324994" w:rsidRPr="00324994" w:rsidRDefault="00324994" w:rsidP="003249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 xml:space="preserve">Puissance électrique 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14:paraId="569D6800" w14:textId="04F8EE1F" w:rsidR="00324994" w:rsidRDefault="00324994" w:rsidP="00324994">
                            <w:r>
                              <w:rPr>
                                <w:rFonts w:ascii="ArialMT" w:hAnsi="ArialMT" w:cs="ArialMT"/>
                              </w:rPr>
                              <w:t>500 W</w:t>
                            </w:r>
                          </w:p>
                        </w:tc>
                      </w:tr>
                      <w:tr w:rsidR="00324994" w14:paraId="62CBC0C7" w14:textId="77777777" w:rsidTr="00B858A0">
                        <w:trPr>
                          <w:trHeight w:val="358"/>
                        </w:trPr>
                        <w:tc>
                          <w:tcPr>
                            <w:tcW w:w="3892" w:type="dxa"/>
                            <w:shd w:val="pct10" w:color="auto" w:fill="auto"/>
                          </w:tcPr>
                          <w:p w14:paraId="294F458B" w14:textId="203FA4E3" w:rsidR="00324994" w:rsidRPr="00324994" w:rsidRDefault="00324994" w:rsidP="00324994">
                            <w:pPr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 xml:space="preserve">Niveau d’intensité sonore 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14:paraId="612BA7A8" w14:textId="5123B02D" w:rsidR="00324994" w:rsidRDefault="00324994" w:rsidP="00324994">
                            <w:r>
                              <w:rPr>
                                <w:rFonts w:ascii="ArialMT" w:hAnsi="ArialMT" w:cs="ArialMT"/>
                              </w:rPr>
                              <w:t>57 dB</w:t>
                            </w:r>
                          </w:p>
                        </w:tc>
                      </w:tr>
                    </w:tbl>
                    <w:p w14:paraId="4DFDBB83" w14:textId="3D109149" w:rsidR="00324994" w:rsidRDefault="00324994" w:rsidP="00324994"/>
                  </w:txbxContent>
                </v:textbox>
              </v:shape>
            </w:pict>
          </mc:Fallback>
        </mc:AlternateContent>
      </w:r>
    </w:p>
    <w:p w14:paraId="7463758C" w14:textId="7272C102" w:rsidR="00FA0469" w:rsidRDefault="00B858A0" w:rsidP="00FA0469">
      <w:pPr>
        <w:pStyle w:val="Default"/>
        <w:spacing w:before="120" w:after="12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288651" wp14:editId="238D9489">
            <wp:simplePos x="0" y="0"/>
            <wp:positionH relativeFrom="column">
              <wp:posOffset>4871085</wp:posOffset>
            </wp:positionH>
            <wp:positionV relativeFrom="paragraph">
              <wp:posOffset>55880</wp:posOffset>
            </wp:positionV>
            <wp:extent cx="1228988" cy="1457325"/>
            <wp:effectExtent l="0" t="0" r="9525" b="0"/>
            <wp:wrapSquare wrapText="bothSides"/>
            <wp:docPr id="851632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3268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98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5CA28" w14:textId="31D5CEFE" w:rsidR="00FA0469" w:rsidRDefault="00FA0469" w:rsidP="00FA0469">
      <w:pPr>
        <w:pStyle w:val="Default"/>
        <w:spacing w:before="120" w:after="120"/>
        <w:jc w:val="both"/>
      </w:pPr>
    </w:p>
    <w:p w14:paraId="674F7B49" w14:textId="42B9673C" w:rsidR="00FA0469" w:rsidRDefault="00FA0469" w:rsidP="00FA0469">
      <w:pPr>
        <w:pStyle w:val="Default"/>
        <w:spacing w:before="120" w:after="120"/>
        <w:jc w:val="both"/>
      </w:pPr>
    </w:p>
    <w:p w14:paraId="0B6A4AAA" w14:textId="10B6B0E0" w:rsidR="00FA0469" w:rsidRDefault="00FA0469" w:rsidP="00FA0469">
      <w:pPr>
        <w:pStyle w:val="Default"/>
        <w:spacing w:before="120" w:after="120"/>
        <w:jc w:val="both"/>
      </w:pPr>
    </w:p>
    <w:p w14:paraId="4A75A2EA" w14:textId="5F06F9A4" w:rsidR="00FA0469" w:rsidRDefault="00FA0469" w:rsidP="00FA0469">
      <w:pPr>
        <w:pStyle w:val="Default"/>
        <w:spacing w:before="120" w:after="120"/>
        <w:jc w:val="both"/>
      </w:pPr>
    </w:p>
    <w:p w14:paraId="43FFD93F" w14:textId="003A01B1" w:rsidR="00FA0469" w:rsidRDefault="00FA0469" w:rsidP="00FA0469">
      <w:pPr>
        <w:pStyle w:val="Default"/>
        <w:spacing w:before="120" w:after="120"/>
        <w:jc w:val="both"/>
      </w:pPr>
    </w:p>
    <w:p w14:paraId="3740C2A4" w14:textId="77777777" w:rsidR="00FA0469" w:rsidRDefault="00FA0469" w:rsidP="00FA0469">
      <w:pPr>
        <w:pStyle w:val="Default"/>
        <w:spacing w:before="120" w:after="120"/>
        <w:jc w:val="both"/>
      </w:pPr>
    </w:p>
    <w:p w14:paraId="260CC055" w14:textId="77777777" w:rsidR="00FA0469" w:rsidRPr="00FA0469" w:rsidRDefault="00FA0469" w:rsidP="00FA0469">
      <w:pPr>
        <w:pStyle w:val="Default"/>
        <w:spacing w:before="120" w:after="120"/>
        <w:jc w:val="both"/>
        <w:rPr>
          <w:b/>
          <w:bCs/>
        </w:rPr>
      </w:pPr>
      <w:r w:rsidRPr="00FA0469">
        <w:rPr>
          <w:b/>
          <w:bCs/>
        </w:rPr>
        <w:t>Question 4 (5 points) :</w:t>
      </w:r>
    </w:p>
    <w:p w14:paraId="523B451C" w14:textId="77777777" w:rsidR="00FA0469" w:rsidRPr="00FA0469" w:rsidRDefault="00FA0469" w:rsidP="00FA0469">
      <w:pPr>
        <w:pStyle w:val="Default"/>
        <w:spacing w:before="120" w:after="120"/>
        <w:jc w:val="both"/>
        <w:rPr>
          <w:b/>
          <w:bCs/>
        </w:rPr>
      </w:pPr>
      <w:r w:rsidRPr="00FA0469">
        <w:rPr>
          <w:b/>
          <w:bCs/>
        </w:rPr>
        <w:t>Donnée :</w:t>
      </w:r>
    </w:p>
    <w:p w14:paraId="5FB00D8B" w14:textId="6C6F9F2B" w:rsidR="00FA0469" w:rsidRDefault="00FA0469" w:rsidP="00FA0469">
      <w:pPr>
        <w:pStyle w:val="Default"/>
        <w:spacing w:before="120" w:after="120"/>
        <w:jc w:val="both"/>
      </w:pPr>
      <w:r>
        <w:t xml:space="preserve">• L’énergie électrique E (en </w:t>
      </w:r>
      <w:proofErr w:type="spellStart"/>
      <w:r>
        <w:t>W.h</w:t>
      </w:r>
      <w:proofErr w:type="spellEnd"/>
      <w:r>
        <w:t>) consommée par un appareil électrique de</w:t>
      </w:r>
      <w:r w:rsidR="00B858A0">
        <w:t xml:space="preserve"> </w:t>
      </w:r>
      <w:r>
        <w:t>puissance P (en W) pendant une durée de fonctionnement t (en h) est donnée</w:t>
      </w:r>
      <w:r w:rsidR="00B858A0">
        <w:t xml:space="preserve"> </w:t>
      </w:r>
      <w:r>
        <w:t xml:space="preserve">par la formule : E = P </w:t>
      </w:r>
      <w:r>
        <w:t>×</w:t>
      </w:r>
      <w:r>
        <w:t xml:space="preserve"> t.</w:t>
      </w:r>
    </w:p>
    <w:p w14:paraId="00046F35" w14:textId="77777777" w:rsidR="00FA0469" w:rsidRDefault="00FA0469" w:rsidP="00FA0469">
      <w:pPr>
        <w:pStyle w:val="Default"/>
        <w:spacing w:before="120" w:after="120"/>
        <w:jc w:val="both"/>
      </w:pPr>
      <w:r>
        <w:t>Le déshumidificateur électrique fonctionne pendant une durée t = 4 h.</w:t>
      </w:r>
    </w:p>
    <w:p w14:paraId="1B9F9BEC" w14:textId="7FC48316" w:rsidR="00FA0469" w:rsidRDefault="00FA0469" w:rsidP="00FA0469">
      <w:pPr>
        <w:pStyle w:val="Default"/>
        <w:spacing w:before="120" w:after="120"/>
        <w:jc w:val="both"/>
      </w:pPr>
      <w:r>
        <w:t>En exploitant le document 3 et la donnée de la question, calculer l’énergie électrique</w:t>
      </w:r>
      <w:r w:rsidR="00B858A0">
        <w:t xml:space="preserve"> </w:t>
      </w:r>
      <w:r>
        <w:t>E consommée par le déshumidificateur pendant cette durée.</w:t>
      </w:r>
    </w:p>
    <w:p w14:paraId="7B5B88BD" w14:textId="77777777" w:rsidR="00B858A0" w:rsidRDefault="00B858A0" w:rsidP="00FA0469">
      <w:pPr>
        <w:pStyle w:val="Default"/>
        <w:spacing w:before="120" w:after="120"/>
        <w:jc w:val="both"/>
        <w:rPr>
          <w:b/>
          <w:bCs/>
        </w:rPr>
      </w:pPr>
    </w:p>
    <w:p w14:paraId="552D636E" w14:textId="30E5CFA4" w:rsidR="00FA0469" w:rsidRPr="00FA0469" w:rsidRDefault="00FA0469" w:rsidP="00FA0469">
      <w:pPr>
        <w:pStyle w:val="Default"/>
        <w:spacing w:before="120" w:after="120"/>
        <w:jc w:val="both"/>
        <w:rPr>
          <w:b/>
          <w:bCs/>
        </w:rPr>
      </w:pPr>
      <w:r w:rsidRPr="00FA0469">
        <w:rPr>
          <w:b/>
          <w:bCs/>
        </w:rPr>
        <w:t>Question 5 (3 points) :</w:t>
      </w:r>
    </w:p>
    <w:p w14:paraId="129ABE93" w14:textId="7E1ECA95" w:rsidR="00FA0469" w:rsidRDefault="00FA0469" w:rsidP="00FA0469">
      <w:pPr>
        <w:pStyle w:val="Default"/>
        <w:spacing w:before="120" w:after="120"/>
        <w:jc w:val="both"/>
      </w:pPr>
      <w:r>
        <w:t>À partir du document 3, indiquer le niveau d’intensité sonore du déshumidificateur</w:t>
      </w:r>
      <w:r w:rsidR="00B858A0">
        <w:t xml:space="preserve"> </w:t>
      </w:r>
      <w:r>
        <w:t>électrique.</w:t>
      </w:r>
    </w:p>
    <w:p w14:paraId="2C9059C6" w14:textId="77777777" w:rsidR="00B858A0" w:rsidRDefault="00B858A0" w:rsidP="00FA0469">
      <w:pPr>
        <w:pStyle w:val="Default"/>
        <w:spacing w:before="120" w:after="120"/>
        <w:jc w:val="both"/>
        <w:rPr>
          <w:b/>
          <w:bCs/>
        </w:rPr>
      </w:pPr>
    </w:p>
    <w:p w14:paraId="558DC55F" w14:textId="7E4EB55B" w:rsidR="00FA0469" w:rsidRPr="00FA0469" w:rsidRDefault="00FA0469" w:rsidP="00FA0469">
      <w:pPr>
        <w:pStyle w:val="Default"/>
        <w:spacing w:before="120" w:after="120"/>
        <w:jc w:val="both"/>
        <w:rPr>
          <w:b/>
          <w:bCs/>
        </w:rPr>
      </w:pPr>
      <w:r w:rsidRPr="00FA0469">
        <w:rPr>
          <w:b/>
          <w:bCs/>
        </w:rPr>
        <w:t>Question 6 (4 points) :</w:t>
      </w:r>
    </w:p>
    <w:p w14:paraId="4EE6EBF9" w14:textId="3BB6B3A8" w:rsidR="00FA0469" w:rsidRDefault="00FA0469" w:rsidP="00FA0469">
      <w:pPr>
        <w:pStyle w:val="Default"/>
        <w:spacing w:before="120" w:after="120"/>
        <w:jc w:val="both"/>
      </w:pPr>
      <w:r>
        <w:t>Ce déshumidificateur électrique est utilisé dans une pièce de vie comme un salon,</w:t>
      </w:r>
      <w:r w:rsidR="00B858A0">
        <w:t xml:space="preserve"> </w:t>
      </w:r>
      <w:r>
        <w:t>une salle à manger ou encore une cuisine.</w:t>
      </w:r>
    </w:p>
    <w:p w14:paraId="0BF7942A" w14:textId="77777777" w:rsidR="00FA0469" w:rsidRDefault="00FA0469" w:rsidP="00FA0469">
      <w:pPr>
        <w:pStyle w:val="Default"/>
        <w:spacing w:before="120" w:after="120"/>
        <w:jc w:val="both"/>
      </w:pPr>
      <w:r>
        <w:t>Indiquer si le niveau sonore de cet appareil peut être gênant dans la pièce de vie.</w:t>
      </w:r>
    </w:p>
    <w:p w14:paraId="6725C97F" w14:textId="33FBC788" w:rsidR="00324994" w:rsidRDefault="00FA0469" w:rsidP="00FA0469">
      <w:pPr>
        <w:pStyle w:val="Default"/>
        <w:spacing w:before="120" w:after="120"/>
        <w:jc w:val="both"/>
      </w:pPr>
      <w:r>
        <w:t>Justifier la réponse en exploitant les données du document 4.</w:t>
      </w:r>
    </w:p>
    <w:p w14:paraId="0C9A65E9" w14:textId="77777777" w:rsidR="00FA0469" w:rsidRDefault="00FA0469" w:rsidP="00FA0469">
      <w:pPr>
        <w:pStyle w:val="Default"/>
        <w:spacing w:before="120" w:after="120"/>
        <w:jc w:val="both"/>
      </w:pPr>
    </w:p>
    <w:p w14:paraId="7BD1C437" w14:textId="6B171669" w:rsidR="00FA0469" w:rsidRDefault="00FA0469" w:rsidP="00FA0469">
      <w:pPr>
        <w:pStyle w:val="Default"/>
        <w:spacing w:before="120" w:after="120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Document 4 : </w:t>
      </w:r>
      <w:r>
        <w:rPr>
          <w:rFonts w:ascii="ArialMT" w:hAnsi="ArialMT" w:cs="ArialMT"/>
        </w:rPr>
        <w:t>niveau d’intensité sonore et ressenti sonore.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5370"/>
      </w:tblGrid>
      <w:tr w:rsidR="00FA0469" w14:paraId="4E60B265" w14:textId="77777777" w:rsidTr="00FA0469">
        <w:trPr>
          <w:trHeight w:val="546"/>
        </w:trPr>
        <w:tc>
          <w:tcPr>
            <w:tcW w:w="2405" w:type="dxa"/>
          </w:tcPr>
          <w:p w14:paraId="2C6A8E39" w14:textId="77777777" w:rsidR="00FA0469" w:rsidRDefault="00FA0469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Niveau d’intensité</w:t>
            </w:r>
          </w:p>
          <w:p w14:paraId="15C577BC" w14:textId="65AA76F6" w:rsidR="00FA0469" w:rsidRPr="00FA0469" w:rsidRDefault="00FA0469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  <w:proofErr w:type="gramStart"/>
            <w:r>
              <w:rPr>
                <w:rFonts w:ascii="Arial-BoldMT" w:hAnsi="Arial-BoldMT" w:cs="Arial-BoldMT"/>
                <w:b/>
                <w:bCs/>
              </w:rPr>
              <w:t>sonore</w:t>
            </w:r>
            <w:proofErr w:type="gramEnd"/>
            <w:r>
              <w:rPr>
                <w:rFonts w:ascii="Arial-BoldMT" w:hAnsi="Arial-BoldMT" w:cs="Arial-BoldMT"/>
                <w:b/>
                <w:bCs/>
              </w:rPr>
              <w:t xml:space="preserve"> (dB)</w:t>
            </w:r>
          </w:p>
        </w:tc>
        <w:tc>
          <w:tcPr>
            <w:tcW w:w="2126" w:type="dxa"/>
          </w:tcPr>
          <w:p w14:paraId="14960F17" w14:textId="77777777" w:rsidR="00FA0469" w:rsidRDefault="00FA0469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Ressenti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</w:p>
          <w:p w14:paraId="538F13E1" w14:textId="7B4A1F94" w:rsidR="00FA0469" w:rsidRPr="00FA0469" w:rsidRDefault="00FA0469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  <w:proofErr w:type="gramStart"/>
            <w:r>
              <w:rPr>
                <w:rFonts w:ascii="Arial-BoldMT" w:hAnsi="Arial-BoldMT" w:cs="Arial-BoldMT"/>
                <w:b/>
                <w:bCs/>
              </w:rPr>
              <w:t>sonore</w:t>
            </w:r>
            <w:proofErr w:type="gramEnd"/>
          </w:p>
        </w:tc>
        <w:tc>
          <w:tcPr>
            <w:tcW w:w="5370" w:type="dxa"/>
          </w:tcPr>
          <w:p w14:paraId="32FA7B80" w14:textId="5BCDA545" w:rsidR="00FA0469" w:rsidRPr="00FA0469" w:rsidRDefault="00FA0469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Comparable au ressenti sonore</w:t>
            </w:r>
          </w:p>
        </w:tc>
      </w:tr>
      <w:tr w:rsidR="00FA0469" w14:paraId="0FF9573F" w14:textId="77777777" w:rsidTr="00FA0469">
        <w:trPr>
          <w:trHeight w:val="273"/>
        </w:trPr>
        <w:tc>
          <w:tcPr>
            <w:tcW w:w="2405" w:type="dxa"/>
          </w:tcPr>
          <w:p w14:paraId="6EA89ECF" w14:textId="71E82C95" w:rsidR="00FA0469" w:rsidRPr="00FA0469" w:rsidRDefault="00FA0469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50</w:t>
            </w:r>
          </w:p>
        </w:tc>
        <w:tc>
          <w:tcPr>
            <w:tcW w:w="2126" w:type="dxa"/>
          </w:tcPr>
          <w:p w14:paraId="55E16E66" w14:textId="73033AE6" w:rsidR="00FA0469" w:rsidRDefault="00FA0469" w:rsidP="00FA0469">
            <w:pPr>
              <w:pStyle w:val="Default"/>
              <w:spacing w:before="120" w:after="120"/>
              <w:jc w:val="center"/>
            </w:pPr>
            <w:proofErr w:type="gramStart"/>
            <w:r>
              <w:rPr>
                <w:rFonts w:ascii="ArialMT" w:hAnsi="ArialMT" w:cs="ArialMT"/>
              </w:rPr>
              <w:t>calme</w:t>
            </w:r>
            <w:proofErr w:type="gramEnd"/>
          </w:p>
        </w:tc>
        <w:tc>
          <w:tcPr>
            <w:tcW w:w="5370" w:type="dxa"/>
          </w:tcPr>
          <w:p w14:paraId="44551AFE" w14:textId="6BAD7FBE" w:rsidR="00FA0469" w:rsidRDefault="00FA0469" w:rsidP="00FA0469">
            <w:pPr>
              <w:pStyle w:val="Default"/>
              <w:spacing w:before="120" w:after="120"/>
              <w:jc w:val="center"/>
            </w:pPr>
            <w:proofErr w:type="gramStart"/>
            <w:r>
              <w:rPr>
                <w:rFonts w:ascii="ArialMT" w:hAnsi="ArialMT" w:cs="ArialMT"/>
              </w:rPr>
              <w:t>dans</w:t>
            </w:r>
            <w:proofErr w:type="gramEnd"/>
            <w:r>
              <w:rPr>
                <w:rFonts w:ascii="ArialMT" w:hAnsi="ArialMT" w:cs="ArialMT"/>
              </w:rPr>
              <w:t xml:space="preserve"> une bibliothèque</w:t>
            </w:r>
          </w:p>
        </w:tc>
      </w:tr>
      <w:tr w:rsidR="00FA0469" w14:paraId="1A417E64" w14:textId="77777777" w:rsidTr="00FA0469">
        <w:trPr>
          <w:trHeight w:val="533"/>
        </w:trPr>
        <w:tc>
          <w:tcPr>
            <w:tcW w:w="2405" w:type="dxa"/>
          </w:tcPr>
          <w:p w14:paraId="6B94BE9C" w14:textId="5DF7839D" w:rsidR="00FA0469" w:rsidRPr="00FA0469" w:rsidRDefault="00FA0469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60</w:t>
            </w:r>
          </w:p>
        </w:tc>
        <w:tc>
          <w:tcPr>
            <w:tcW w:w="2126" w:type="dxa"/>
          </w:tcPr>
          <w:p w14:paraId="446165C0" w14:textId="7B80F3D3" w:rsidR="00FA0469" w:rsidRDefault="00FA0469" w:rsidP="00FA0469">
            <w:pPr>
              <w:pStyle w:val="Default"/>
              <w:spacing w:before="120" w:after="120"/>
              <w:jc w:val="center"/>
            </w:pPr>
            <w:proofErr w:type="gramStart"/>
            <w:r>
              <w:rPr>
                <w:rFonts w:ascii="ArialMT" w:hAnsi="ArialMT" w:cs="ArialMT"/>
              </w:rPr>
              <w:t>gênant</w:t>
            </w:r>
            <w:proofErr w:type="gramEnd"/>
          </w:p>
        </w:tc>
        <w:tc>
          <w:tcPr>
            <w:tcW w:w="5370" w:type="dxa"/>
          </w:tcPr>
          <w:p w14:paraId="678952FC" w14:textId="386EAE1E" w:rsidR="00FA0469" w:rsidRDefault="00FA0469" w:rsidP="00FA0469">
            <w:pPr>
              <w:pStyle w:val="Default"/>
              <w:spacing w:before="120" w:after="120"/>
              <w:jc w:val="center"/>
            </w:pPr>
            <w:proofErr w:type="gramStart"/>
            <w:r>
              <w:rPr>
                <w:rFonts w:ascii="ArialMT" w:hAnsi="ArialMT" w:cs="ArialMT"/>
              </w:rPr>
              <w:t>d’un</w:t>
            </w:r>
            <w:proofErr w:type="gramEnd"/>
            <w:r>
              <w:rPr>
                <w:rFonts w:ascii="ArialMT" w:hAnsi="ArialMT" w:cs="ArialMT"/>
              </w:rPr>
              <w:t xml:space="preserve"> lave-linge en fonctionnement</w:t>
            </w:r>
          </w:p>
        </w:tc>
      </w:tr>
      <w:tr w:rsidR="00FA0469" w14:paraId="3914D1CE" w14:textId="77777777" w:rsidTr="00FA0469">
        <w:trPr>
          <w:trHeight w:val="546"/>
        </w:trPr>
        <w:tc>
          <w:tcPr>
            <w:tcW w:w="2405" w:type="dxa"/>
          </w:tcPr>
          <w:p w14:paraId="5D9A8AEF" w14:textId="1D16E508" w:rsidR="00FA0469" w:rsidRPr="00FA0469" w:rsidRDefault="00FA0469" w:rsidP="00FA0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70</w:t>
            </w:r>
          </w:p>
        </w:tc>
        <w:tc>
          <w:tcPr>
            <w:tcW w:w="2126" w:type="dxa"/>
          </w:tcPr>
          <w:p w14:paraId="0CD0CD0B" w14:textId="125D35A8" w:rsidR="00FA0469" w:rsidRDefault="00FA0469" w:rsidP="00FA0469">
            <w:pPr>
              <w:pStyle w:val="Default"/>
              <w:spacing w:before="120" w:after="120"/>
              <w:jc w:val="center"/>
            </w:pPr>
            <w:proofErr w:type="gramStart"/>
            <w:r>
              <w:rPr>
                <w:rFonts w:ascii="ArialMT" w:hAnsi="ArialMT" w:cs="ArialMT"/>
              </w:rPr>
              <w:t>bruyant</w:t>
            </w:r>
            <w:proofErr w:type="gramEnd"/>
          </w:p>
        </w:tc>
        <w:tc>
          <w:tcPr>
            <w:tcW w:w="5370" w:type="dxa"/>
          </w:tcPr>
          <w:p w14:paraId="4156C6C9" w14:textId="0A47E950" w:rsidR="00FA0469" w:rsidRDefault="00FA0469" w:rsidP="00FA0469">
            <w:pPr>
              <w:pStyle w:val="Default"/>
              <w:spacing w:before="120" w:after="120"/>
              <w:jc w:val="center"/>
            </w:pPr>
            <w:proofErr w:type="gramStart"/>
            <w:r>
              <w:rPr>
                <w:rFonts w:ascii="ArialMT" w:hAnsi="ArialMT" w:cs="ArialMT"/>
              </w:rPr>
              <w:t>d’un</w:t>
            </w:r>
            <w:proofErr w:type="gramEnd"/>
            <w:r>
              <w:rPr>
                <w:rFonts w:ascii="ArialMT" w:hAnsi="ArialMT" w:cs="ArialMT"/>
              </w:rPr>
              <w:t xml:space="preserve"> aspirateur en fonctionnement</w:t>
            </w:r>
          </w:p>
        </w:tc>
      </w:tr>
      <w:tr w:rsidR="00FA0469" w14:paraId="463AE59F" w14:textId="77777777" w:rsidTr="00FA0469">
        <w:trPr>
          <w:trHeight w:val="546"/>
        </w:trPr>
        <w:tc>
          <w:tcPr>
            <w:tcW w:w="2405" w:type="dxa"/>
          </w:tcPr>
          <w:p w14:paraId="6EC19BEF" w14:textId="1CE02807" w:rsidR="00FA0469" w:rsidRDefault="00FA0469" w:rsidP="00FA0469">
            <w:pPr>
              <w:pStyle w:val="Default"/>
              <w:spacing w:before="120" w:after="120"/>
              <w:jc w:val="center"/>
            </w:pPr>
            <w:r>
              <w:rPr>
                <w:rFonts w:ascii="ArialMT" w:hAnsi="ArialMT" w:cs="ArialMT"/>
              </w:rPr>
              <w:t>80</w:t>
            </w:r>
          </w:p>
        </w:tc>
        <w:tc>
          <w:tcPr>
            <w:tcW w:w="2126" w:type="dxa"/>
          </w:tcPr>
          <w:p w14:paraId="14880056" w14:textId="5E6C5EA5" w:rsidR="00FA0469" w:rsidRDefault="00FA0469" w:rsidP="00FA0469">
            <w:pPr>
              <w:pStyle w:val="Default"/>
              <w:spacing w:before="120" w:after="120"/>
              <w:jc w:val="center"/>
            </w:pPr>
            <w:proofErr w:type="gramStart"/>
            <w:r>
              <w:rPr>
                <w:rFonts w:ascii="ArialMT" w:hAnsi="ArialMT" w:cs="ArialMT"/>
              </w:rPr>
              <w:t>très</w:t>
            </w:r>
            <w:proofErr w:type="gramEnd"/>
            <w:r>
              <w:rPr>
                <w:rFonts w:ascii="ArialMT" w:hAnsi="ArialMT" w:cs="ArialMT"/>
              </w:rPr>
              <w:t xml:space="preserve"> bruyant</w:t>
            </w:r>
          </w:p>
        </w:tc>
        <w:tc>
          <w:tcPr>
            <w:tcW w:w="5370" w:type="dxa"/>
          </w:tcPr>
          <w:p w14:paraId="408194EC" w14:textId="723257CF" w:rsidR="00FA0469" w:rsidRDefault="00FA0469" w:rsidP="00FA0469">
            <w:pPr>
              <w:pStyle w:val="Default"/>
              <w:spacing w:before="120" w:after="120"/>
              <w:jc w:val="center"/>
            </w:pPr>
            <w:proofErr w:type="gramStart"/>
            <w:r>
              <w:rPr>
                <w:rFonts w:ascii="ArialMT" w:hAnsi="ArialMT" w:cs="ArialMT"/>
              </w:rPr>
              <w:t>de</w:t>
            </w:r>
            <w:proofErr w:type="gramEnd"/>
            <w:r>
              <w:rPr>
                <w:rFonts w:ascii="ArialMT" w:hAnsi="ArialMT" w:cs="ArialMT"/>
              </w:rPr>
              <w:t xml:space="preserve"> la circulation automobile en ville</w:t>
            </w:r>
          </w:p>
        </w:tc>
      </w:tr>
    </w:tbl>
    <w:p w14:paraId="6C9810BE" w14:textId="77777777" w:rsidR="00FA0469" w:rsidRDefault="00FA0469" w:rsidP="00FA0469">
      <w:pPr>
        <w:pStyle w:val="Default"/>
        <w:spacing w:before="120" w:after="120"/>
        <w:jc w:val="both"/>
      </w:pPr>
    </w:p>
    <w:sectPr w:rsidR="00FA0469" w:rsidSect="00D83778">
      <w:headerReference w:type="default" r:id="rId9"/>
      <w:footerReference w:type="default" r:id="rId10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4115" w14:textId="77777777" w:rsidR="00410DC3" w:rsidRDefault="00410DC3" w:rsidP="00261CC5">
      <w:r>
        <w:separator/>
      </w:r>
    </w:p>
  </w:endnote>
  <w:endnote w:type="continuationSeparator" w:id="0">
    <w:p w14:paraId="19EE8091" w14:textId="77777777" w:rsidR="00410DC3" w:rsidRDefault="00410DC3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4532" w14:textId="58A1AC39" w:rsidR="00FF51F2" w:rsidRDefault="00FB7D21" w:rsidP="00FF51F2">
    <w:pPr>
      <w:jc w:val="both"/>
      <w:rPr>
        <w:i/>
        <w:sz w:val="20"/>
        <w:szCs w:val="20"/>
      </w:rPr>
    </w:pPr>
    <w:r w:rsidRPr="00FB7D21">
      <w:rPr>
        <w:bCs/>
        <w:i/>
        <w:iCs/>
        <w:sz w:val="20"/>
        <w:szCs w:val="20"/>
      </w:rPr>
      <w:t xml:space="preserve">Pour information : </w:t>
    </w:r>
    <w:r w:rsidRPr="00FB7D21">
      <w:rPr>
        <w:sz w:val="20"/>
        <w:szCs w:val="20"/>
      </w:rPr>
      <w:t>CODE SUJET : 2</w:t>
    </w:r>
    <w:r w:rsidR="00324994">
      <w:rPr>
        <w:sz w:val="20"/>
        <w:szCs w:val="20"/>
      </w:rPr>
      <w:t>3PRO</w:t>
    </w:r>
    <w:r w:rsidR="00E609B1" w:rsidRPr="00E609B1">
      <w:rPr>
        <w:sz w:val="20"/>
        <w:szCs w:val="20"/>
      </w:rPr>
      <w:t>S</w:t>
    </w:r>
    <w:r w:rsidR="00324994">
      <w:rPr>
        <w:sz w:val="20"/>
        <w:szCs w:val="20"/>
      </w:rPr>
      <w:t>MEAG</w:t>
    </w:r>
    <w:r w:rsidR="00E609B1" w:rsidRPr="00E609B1">
      <w:rPr>
        <w:sz w:val="20"/>
        <w:szCs w:val="20"/>
      </w:rPr>
      <w:t>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61CC5" w:rsidRPr="00261CC5">
      <w:rPr>
        <w:i/>
        <w:sz w:val="20"/>
        <w:szCs w:val="20"/>
      </w:rPr>
      <w:t>Durée de l’épreuve : 30 min – 25 points</w:t>
    </w:r>
  </w:p>
  <w:p w14:paraId="16B5E4B3" w14:textId="68022BDB" w:rsidR="005A73DE" w:rsidRPr="00B858A0" w:rsidRDefault="00324994" w:rsidP="00FB7D21">
    <w:pPr>
      <w:jc w:val="both"/>
      <w:rPr>
        <w:rFonts w:eastAsia="Arial"/>
        <w:i/>
        <w:iCs/>
        <w:color w:val="000000"/>
        <w:sz w:val="20"/>
        <w:szCs w:val="20"/>
      </w:rPr>
    </w:pPr>
    <w:r w:rsidRPr="00324994">
      <w:rPr>
        <w:rFonts w:eastAsia="Arial"/>
        <w:i/>
        <w:iCs/>
        <w:color w:val="000000"/>
        <w:sz w:val="20"/>
        <w:szCs w:val="20"/>
      </w:rPr>
      <w:t>Pour chaque question, si le travail n'est pas terminé, laisser les traces de la</w:t>
    </w:r>
    <w:r>
      <w:rPr>
        <w:rFonts w:eastAsia="Arial"/>
        <w:i/>
        <w:iCs/>
        <w:color w:val="000000"/>
        <w:sz w:val="20"/>
        <w:szCs w:val="20"/>
      </w:rPr>
      <w:t xml:space="preserve"> </w:t>
    </w:r>
    <w:r w:rsidRPr="00324994">
      <w:rPr>
        <w:rFonts w:eastAsia="Arial"/>
        <w:i/>
        <w:iCs/>
        <w:color w:val="000000"/>
        <w:sz w:val="20"/>
        <w:szCs w:val="20"/>
      </w:rPr>
      <w:t xml:space="preserve">recherche sur la copie : elles seront prises en compte dans la </w:t>
    </w:r>
    <w:r w:rsidR="00B858A0" w:rsidRPr="00324994">
      <w:rPr>
        <w:rFonts w:eastAsia="Arial"/>
        <w:i/>
        <w:iCs/>
        <w:color w:val="000000"/>
        <w:sz w:val="20"/>
        <w:szCs w:val="20"/>
      </w:rPr>
      <w:t>notation. Toutes</w:t>
    </w:r>
    <w:r w:rsidRPr="00324994">
      <w:rPr>
        <w:rFonts w:eastAsia="Arial"/>
        <w:i/>
        <w:iCs/>
        <w:color w:val="000000"/>
        <w:sz w:val="20"/>
        <w:szCs w:val="20"/>
      </w:rPr>
      <w:t xml:space="preserve"> les réponses seront écrites sur la </w:t>
    </w:r>
    <w:r w:rsidR="00B858A0" w:rsidRPr="00324994">
      <w:rPr>
        <w:rFonts w:eastAsia="Arial"/>
        <w:i/>
        <w:iCs/>
        <w:color w:val="000000"/>
        <w:sz w:val="20"/>
        <w:szCs w:val="20"/>
      </w:rPr>
      <w:t>copie.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D663" w14:textId="77777777" w:rsidR="00410DC3" w:rsidRDefault="00410DC3" w:rsidP="00261CC5">
      <w:r>
        <w:separator/>
      </w:r>
    </w:p>
  </w:footnote>
  <w:footnote w:type="continuationSeparator" w:id="0">
    <w:p w14:paraId="10B93ADB" w14:textId="77777777" w:rsidR="00410DC3" w:rsidRDefault="00410DC3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6FA0" w14:textId="7F3AA565" w:rsidR="00972D8D" w:rsidRDefault="00972D8D" w:rsidP="00FF51F2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C23988">
      <w:rPr>
        <w:b/>
        <w:sz w:val="32"/>
        <w:szCs w:val="32"/>
      </w:rPr>
      <w:t>2</w:t>
    </w:r>
    <w:r w:rsidR="00FF51F2">
      <w:rPr>
        <w:b/>
        <w:sz w:val="32"/>
        <w:szCs w:val="32"/>
      </w:rPr>
      <w:t>2</w:t>
    </w:r>
    <w:r w:rsidRPr="002F1B5E">
      <w:rPr>
        <w:b/>
        <w:sz w:val="32"/>
        <w:szCs w:val="32"/>
      </w:rPr>
      <w:t xml:space="preserve"> </w:t>
    </w:r>
    <w:r>
      <w:rPr>
        <w:b/>
        <w:sz w:val="32"/>
        <w:szCs w:val="32"/>
      </w:rPr>
      <w:t>–</w:t>
    </w:r>
    <w:r w:rsidR="00FF51F2">
      <w:rPr>
        <w:b/>
        <w:sz w:val="32"/>
        <w:szCs w:val="32"/>
      </w:rPr>
      <w:t xml:space="preserve"> </w:t>
    </w:r>
    <w:r w:rsidR="00324994">
      <w:rPr>
        <w:b/>
        <w:sz w:val="32"/>
        <w:szCs w:val="32"/>
      </w:rPr>
      <w:t>Métropole</w:t>
    </w:r>
  </w:p>
  <w:p w14:paraId="6DE58336" w14:textId="3259F1C4" w:rsidR="00324994" w:rsidRDefault="00324994" w:rsidP="00FF51F2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Session professionnelle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A70E1"/>
    <w:multiLevelType w:val="multilevel"/>
    <w:tmpl w:val="41A01B8A"/>
    <w:numStyleLink w:val="Style1"/>
  </w:abstractNum>
  <w:abstractNum w:abstractNumId="2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9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D2280B"/>
    <w:multiLevelType w:val="multilevel"/>
    <w:tmpl w:val="6828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C6A96"/>
    <w:multiLevelType w:val="hybridMultilevel"/>
    <w:tmpl w:val="8B12ABBA"/>
    <w:lvl w:ilvl="0" w:tplc="30407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1A98"/>
    <w:multiLevelType w:val="hybridMultilevel"/>
    <w:tmpl w:val="CC5ED0BE"/>
    <w:lvl w:ilvl="0" w:tplc="D39A767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584336B"/>
    <w:multiLevelType w:val="multilevel"/>
    <w:tmpl w:val="D63A289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75E6108"/>
    <w:multiLevelType w:val="hybridMultilevel"/>
    <w:tmpl w:val="60FAE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6A35DC"/>
    <w:multiLevelType w:val="multilevel"/>
    <w:tmpl w:val="47F8889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903315C"/>
    <w:multiLevelType w:val="hybridMultilevel"/>
    <w:tmpl w:val="ED98631C"/>
    <w:lvl w:ilvl="0" w:tplc="D39A767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24605099">
    <w:abstractNumId w:val="8"/>
  </w:num>
  <w:num w:numId="2" w16cid:durableId="430510215">
    <w:abstractNumId w:val="28"/>
  </w:num>
  <w:num w:numId="3" w16cid:durableId="499080764">
    <w:abstractNumId w:val="4"/>
  </w:num>
  <w:num w:numId="4" w16cid:durableId="1354918522">
    <w:abstractNumId w:val="12"/>
  </w:num>
  <w:num w:numId="5" w16cid:durableId="162163176">
    <w:abstractNumId w:val="26"/>
  </w:num>
  <w:num w:numId="6" w16cid:durableId="1563518475">
    <w:abstractNumId w:val="2"/>
  </w:num>
  <w:num w:numId="7" w16cid:durableId="43843897">
    <w:abstractNumId w:val="0"/>
  </w:num>
  <w:num w:numId="8" w16cid:durableId="1918859258">
    <w:abstractNumId w:val="5"/>
  </w:num>
  <w:num w:numId="9" w16cid:durableId="1889953223">
    <w:abstractNumId w:val="18"/>
  </w:num>
  <w:num w:numId="10" w16cid:durableId="396755629">
    <w:abstractNumId w:val="9"/>
  </w:num>
  <w:num w:numId="11" w16cid:durableId="2036760132">
    <w:abstractNumId w:val="6"/>
  </w:num>
  <w:num w:numId="12" w16cid:durableId="382674311">
    <w:abstractNumId w:val="27"/>
  </w:num>
  <w:num w:numId="13" w16cid:durableId="1269849454">
    <w:abstractNumId w:val="3"/>
  </w:num>
  <w:num w:numId="14" w16cid:durableId="4063867">
    <w:abstractNumId w:val="17"/>
  </w:num>
  <w:num w:numId="15" w16cid:durableId="1588266625">
    <w:abstractNumId w:val="10"/>
  </w:num>
  <w:num w:numId="16" w16cid:durableId="1799489299">
    <w:abstractNumId w:val="22"/>
  </w:num>
  <w:num w:numId="17" w16cid:durableId="160124002">
    <w:abstractNumId w:val="13"/>
  </w:num>
  <w:num w:numId="18" w16cid:durableId="739794732">
    <w:abstractNumId w:val="24"/>
  </w:num>
  <w:num w:numId="19" w16cid:durableId="89475808">
    <w:abstractNumId w:val="1"/>
  </w:num>
  <w:num w:numId="20" w16cid:durableId="1495534725">
    <w:abstractNumId w:val="19"/>
  </w:num>
  <w:num w:numId="21" w16cid:durableId="402916629">
    <w:abstractNumId w:val="7"/>
  </w:num>
  <w:num w:numId="22" w16cid:durableId="877551514">
    <w:abstractNumId w:val="14"/>
  </w:num>
  <w:num w:numId="23" w16cid:durableId="1099643226">
    <w:abstractNumId w:val="25"/>
  </w:num>
  <w:num w:numId="24" w16cid:durableId="1033458438">
    <w:abstractNumId w:val="16"/>
  </w:num>
  <w:num w:numId="25" w16cid:durableId="1976371028">
    <w:abstractNumId w:val="15"/>
  </w:num>
  <w:num w:numId="26" w16cid:durableId="1840928394">
    <w:abstractNumId w:val="11"/>
  </w:num>
  <w:num w:numId="27" w16cid:durableId="1158963924">
    <w:abstractNumId w:val="23"/>
  </w:num>
  <w:num w:numId="28" w16cid:durableId="1885095352">
    <w:abstractNumId w:val="21"/>
  </w:num>
  <w:num w:numId="29" w16cid:durableId="14877457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1A48"/>
    <w:rsid w:val="000A50E4"/>
    <w:rsid w:val="000C381D"/>
    <w:rsid w:val="000C52C6"/>
    <w:rsid w:val="000C691D"/>
    <w:rsid w:val="000C7152"/>
    <w:rsid w:val="000D0666"/>
    <w:rsid w:val="0010311F"/>
    <w:rsid w:val="00120099"/>
    <w:rsid w:val="0012456D"/>
    <w:rsid w:val="001C581A"/>
    <w:rsid w:val="001C6EF9"/>
    <w:rsid w:val="00226D64"/>
    <w:rsid w:val="00261CC5"/>
    <w:rsid w:val="00280FDA"/>
    <w:rsid w:val="002A0CD9"/>
    <w:rsid w:val="002B2F92"/>
    <w:rsid w:val="002C38CE"/>
    <w:rsid w:val="002F1B5E"/>
    <w:rsid w:val="00324994"/>
    <w:rsid w:val="003A1D81"/>
    <w:rsid w:val="003A7C1F"/>
    <w:rsid w:val="003D0FC1"/>
    <w:rsid w:val="00410DC3"/>
    <w:rsid w:val="00420D17"/>
    <w:rsid w:val="00436544"/>
    <w:rsid w:val="00446120"/>
    <w:rsid w:val="0047292F"/>
    <w:rsid w:val="00477EB5"/>
    <w:rsid w:val="00490074"/>
    <w:rsid w:val="004B13D5"/>
    <w:rsid w:val="005071EE"/>
    <w:rsid w:val="00513D96"/>
    <w:rsid w:val="00581942"/>
    <w:rsid w:val="00584799"/>
    <w:rsid w:val="00585511"/>
    <w:rsid w:val="00586A28"/>
    <w:rsid w:val="005A73DE"/>
    <w:rsid w:val="006B4CA9"/>
    <w:rsid w:val="006D71CD"/>
    <w:rsid w:val="00777AB7"/>
    <w:rsid w:val="007C2C10"/>
    <w:rsid w:val="007E1B0F"/>
    <w:rsid w:val="007E3B28"/>
    <w:rsid w:val="007F3AB4"/>
    <w:rsid w:val="008052DF"/>
    <w:rsid w:val="00820E03"/>
    <w:rsid w:val="008412A4"/>
    <w:rsid w:val="008424DA"/>
    <w:rsid w:val="00865F18"/>
    <w:rsid w:val="008A1B74"/>
    <w:rsid w:val="008D2FE8"/>
    <w:rsid w:val="008E68DE"/>
    <w:rsid w:val="009136AA"/>
    <w:rsid w:val="00934E63"/>
    <w:rsid w:val="00950A93"/>
    <w:rsid w:val="0095161D"/>
    <w:rsid w:val="009668A6"/>
    <w:rsid w:val="00972D8D"/>
    <w:rsid w:val="009B4A05"/>
    <w:rsid w:val="00A2592C"/>
    <w:rsid w:val="00A44E4A"/>
    <w:rsid w:val="00A57A7D"/>
    <w:rsid w:val="00A826F1"/>
    <w:rsid w:val="00AC7944"/>
    <w:rsid w:val="00AD0296"/>
    <w:rsid w:val="00B11A0E"/>
    <w:rsid w:val="00B227DD"/>
    <w:rsid w:val="00B43411"/>
    <w:rsid w:val="00B55E6A"/>
    <w:rsid w:val="00B75556"/>
    <w:rsid w:val="00B858A0"/>
    <w:rsid w:val="00BA7664"/>
    <w:rsid w:val="00BF4DEB"/>
    <w:rsid w:val="00C23988"/>
    <w:rsid w:val="00C50188"/>
    <w:rsid w:val="00C55474"/>
    <w:rsid w:val="00C65690"/>
    <w:rsid w:val="00C676DC"/>
    <w:rsid w:val="00C914F6"/>
    <w:rsid w:val="00CD7731"/>
    <w:rsid w:val="00D1391A"/>
    <w:rsid w:val="00D72759"/>
    <w:rsid w:val="00D83778"/>
    <w:rsid w:val="00DA6284"/>
    <w:rsid w:val="00DD1E53"/>
    <w:rsid w:val="00E10677"/>
    <w:rsid w:val="00E609B1"/>
    <w:rsid w:val="00E63651"/>
    <w:rsid w:val="00E65E4D"/>
    <w:rsid w:val="00E736B0"/>
    <w:rsid w:val="00E7660D"/>
    <w:rsid w:val="00EC20FE"/>
    <w:rsid w:val="00ED040C"/>
    <w:rsid w:val="00EF57D5"/>
    <w:rsid w:val="00F106EB"/>
    <w:rsid w:val="00F167A8"/>
    <w:rsid w:val="00F16F5C"/>
    <w:rsid w:val="00F72B86"/>
    <w:rsid w:val="00FA0469"/>
    <w:rsid w:val="00FB7A92"/>
    <w:rsid w:val="00FB7D21"/>
    <w:rsid w:val="00FC1278"/>
    <w:rsid w:val="00FC61E2"/>
    <w:rsid w:val="00FF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94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  <w:style w:type="character" w:customStyle="1" w:styleId="markedcontent">
    <w:name w:val="markedcontent"/>
    <w:basedOn w:val="Policepardfaut"/>
    <w:rsid w:val="00FF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611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17</cp:revision>
  <cp:lastPrinted>2017-06-26T11:17:00Z</cp:lastPrinted>
  <dcterms:created xsi:type="dcterms:W3CDTF">2020-10-07T17:55:00Z</dcterms:created>
  <dcterms:modified xsi:type="dcterms:W3CDTF">2023-06-27T15:54:00Z</dcterms:modified>
</cp:coreProperties>
</file>