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2F3" w:rsidRDefault="00D84E2C" w:rsidP="000212F3">
      <w:pPr>
        <w:jc w:val="both"/>
        <w:rPr>
          <w:b/>
          <w:sz w:val="44"/>
        </w:rPr>
      </w:pPr>
      <w:r w:rsidRPr="00D84E2C">
        <w:rPr>
          <w:b/>
          <w:sz w:val="44"/>
        </w:rPr>
        <w:t>Conservation du lait</w:t>
      </w:r>
    </w:p>
    <w:p w:rsidR="00D84E2C" w:rsidRDefault="00D84E2C" w:rsidP="00D84E2C">
      <w:pPr>
        <w:jc w:val="both"/>
      </w:pPr>
      <w:r>
        <w:t>Source de calcium et de vitamines, le lait est un aliment complet, mais c’est un produit fragile.</w:t>
      </w:r>
    </w:p>
    <w:p w:rsidR="00D84E2C" w:rsidRDefault="00D84E2C" w:rsidP="00D84E2C">
      <w:pPr>
        <w:jc w:val="both"/>
      </w:pPr>
      <w:r>
        <w:t>Dès la traite, on instaure une chaîne du froid pour le conserver.</w:t>
      </w:r>
    </w:p>
    <w:p w:rsidR="00D84E2C" w:rsidRPr="00D84E2C" w:rsidRDefault="00D84E2C" w:rsidP="00D84E2C">
      <w:pPr>
        <w:jc w:val="both"/>
        <w:rPr>
          <w:b/>
          <w:bCs/>
        </w:rPr>
      </w:pPr>
      <w:r w:rsidRPr="00D84E2C">
        <w:rPr>
          <w:b/>
          <w:bCs/>
        </w:rPr>
        <w:t>Partie 1. Étude physico-chimique d’un lait</w:t>
      </w:r>
    </w:p>
    <w:p w:rsidR="00D84E2C" w:rsidRDefault="00D84E2C" w:rsidP="00D84E2C">
      <w:pPr>
        <w:jc w:val="both"/>
      </w:pPr>
      <w:r>
        <w:t>Le lait est un mélange (émulsion) de matières grasses (lipides) dans l’eau.</w:t>
      </w:r>
    </w:p>
    <w:p w:rsidR="00D84E2C" w:rsidRDefault="00D84E2C" w:rsidP="00D84E2C">
      <w:pPr>
        <w:jc w:val="both"/>
      </w:pPr>
      <w:r w:rsidRPr="00D84E2C">
        <w:rPr>
          <w:b/>
          <w:bCs/>
        </w:rPr>
        <w:t>Document 1 :</w:t>
      </w:r>
      <w:r>
        <w:t xml:space="preserve"> caractéristiques du lait étudié</w:t>
      </w:r>
    </w:p>
    <w:p w:rsidR="006A3B45" w:rsidRDefault="00D84E2C" w:rsidP="00D84E2C">
      <w:pPr>
        <w:jc w:val="both"/>
      </w:pPr>
      <w:r>
        <w:t xml:space="preserve">Les masses de constituants sont données pour </w:t>
      </w:r>
      <w:r w:rsidRPr="00D84E2C">
        <w:rPr>
          <w:b/>
          <w:bCs/>
        </w:rPr>
        <w:t>100 g de lait</w:t>
      </w:r>
      <w:r>
        <w:t>.</w:t>
      </w:r>
    </w:p>
    <w:p w:rsidR="00146BDB" w:rsidRDefault="00146BDB" w:rsidP="00146BDB">
      <w:pPr>
        <w:jc w:val="center"/>
      </w:pPr>
      <w:bookmarkStart w:id="0" w:name="_GoBack"/>
      <w:r>
        <w:rPr>
          <w:noProof/>
        </w:rPr>
        <w:drawing>
          <wp:inline distT="0" distB="0" distL="0" distR="0" wp14:anchorId="275C4511" wp14:editId="19D27811">
            <wp:extent cx="5953125" cy="35830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83767" cy="3601473"/>
                    </a:xfrm>
                    <a:prstGeom prst="rect">
                      <a:avLst/>
                    </a:prstGeom>
                  </pic:spPr>
                </pic:pic>
              </a:graphicData>
            </a:graphic>
          </wp:inline>
        </w:drawing>
      </w:r>
      <w:bookmarkEnd w:id="0"/>
    </w:p>
    <w:p w:rsidR="00D84E2C" w:rsidRDefault="00D84E2C" w:rsidP="00D84E2C">
      <w:pPr>
        <w:autoSpaceDE w:val="0"/>
        <w:autoSpaceDN w:val="0"/>
        <w:adjustRightInd w:val="0"/>
        <w:jc w:val="both"/>
        <w:rPr>
          <w:i/>
          <w:iCs/>
          <w:color w:val="000000"/>
        </w:rPr>
      </w:pPr>
      <w:r>
        <w:rPr>
          <w:i/>
          <w:iCs/>
          <w:color w:val="000000"/>
        </w:rPr>
        <w:t>* Pour information, plus l’activité biologique est proche de 1, plus le risque de développement de micro-organismes est élevé.</w:t>
      </w:r>
    </w:p>
    <w:p w:rsidR="00D84E2C" w:rsidRDefault="00D84E2C" w:rsidP="00D84E2C">
      <w:pPr>
        <w:autoSpaceDE w:val="0"/>
        <w:autoSpaceDN w:val="0"/>
        <w:adjustRightInd w:val="0"/>
        <w:jc w:val="both"/>
        <w:rPr>
          <w:color w:val="000000"/>
        </w:rPr>
      </w:pPr>
      <w:r>
        <w:rPr>
          <w:b/>
          <w:bCs/>
          <w:color w:val="000000"/>
        </w:rPr>
        <w:t xml:space="preserve">Question 1 : </w:t>
      </w:r>
      <w:r>
        <w:rPr>
          <w:color w:val="000000"/>
        </w:rPr>
        <w:t>indiquer la composition atomique de la molécule de lactose.</w:t>
      </w:r>
    </w:p>
    <w:p w:rsidR="00D84E2C" w:rsidRDefault="00D84E2C" w:rsidP="00D84E2C">
      <w:pPr>
        <w:autoSpaceDE w:val="0"/>
        <w:autoSpaceDN w:val="0"/>
        <w:adjustRightInd w:val="0"/>
        <w:jc w:val="both"/>
        <w:rPr>
          <w:color w:val="000000"/>
        </w:rPr>
      </w:pPr>
    </w:p>
    <w:p w:rsidR="00D84E2C" w:rsidRDefault="00D84E2C" w:rsidP="00D84E2C">
      <w:pPr>
        <w:autoSpaceDE w:val="0"/>
        <w:autoSpaceDN w:val="0"/>
        <w:adjustRightInd w:val="0"/>
        <w:jc w:val="both"/>
        <w:rPr>
          <w:color w:val="000000"/>
        </w:rPr>
      </w:pPr>
      <w:r>
        <w:rPr>
          <w:b/>
          <w:bCs/>
          <w:color w:val="000000"/>
        </w:rPr>
        <w:t xml:space="preserve">Question 2 : </w:t>
      </w:r>
      <w:r>
        <w:rPr>
          <w:color w:val="000000"/>
        </w:rPr>
        <w:t>d’après la réglementation sanitaire européenne, la conservation des produits alimentaires est autorisée à température ambiante quand l’une des trois conditions suivantes est vérifiée :</w:t>
      </w:r>
    </w:p>
    <w:p w:rsidR="00D84E2C" w:rsidRPr="00D84E2C" w:rsidRDefault="00D84E2C" w:rsidP="00D84E2C">
      <w:pPr>
        <w:pStyle w:val="Paragraphedeliste"/>
        <w:numPr>
          <w:ilvl w:val="0"/>
          <w:numId w:val="1"/>
        </w:numPr>
        <w:autoSpaceDE w:val="0"/>
        <w:autoSpaceDN w:val="0"/>
        <w:adjustRightInd w:val="0"/>
        <w:jc w:val="both"/>
        <w:rPr>
          <w:color w:val="000000"/>
        </w:rPr>
      </w:pPr>
      <w:r w:rsidRPr="00D84E2C">
        <w:rPr>
          <w:color w:val="000000"/>
        </w:rPr>
        <w:t>Activité biologique &lt; 0,91 ;</w:t>
      </w:r>
    </w:p>
    <w:p w:rsidR="00D84E2C" w:rsidRPr="00D84E2C" w:rsidRDefault="00D84E2C" w:rsidP="00D84E2C">
      <w:pPr>
        <w:pStyle w:val="Paragraphedeliste"/>
        <w:numPr>
          <w:ilvl w:val="0"/>
          <w:numId w:val="1"/>
        </w:numPr>
        <w:autoSpaceDE w:val="0"/>
        <w:autoSpaceDN w:val="0"/>
        <w:adjustRightInd w:val="0"/>
        <w:jc w:val="both"/>
        <w:rPr>
          <w:color w:val="000000"/>
        </w:rPr>
      </w:pPr>
      <w:r w:rsidRPr="00D84E2C">
        <w:rPr>
          <w:color w:val="000000"/>
        </w:rPr>
        <w:t>pH &lt; 4,5 ;</w:t>
      </w:r>
    </w:p>
    <w:p w:rsidR="00D84E2C" w:rsidRPr="00D84E2C" w:rsidRDefault="00D84E2C" w:rsidP="00D84E2C">
      <w:pPr>
        <w:pStyle w:val="Paragraphedeliste"/>
        <w:numPr>
          <w:ilvl w:val="0"/>
          <w:numId w:val="1"/>
        </w:numPr>
        <w:autoSpaceDE w:val="0"/>
        <w:autoSpaceDN w:val="0"/>
        <w:adjustRightInd w:val="0"/>
        <w:jc w:val="both"/>
        <w:rPr>
          <w:color w:val="000000"/>
        </w:rPr>
      </w:pPr>
      <w:r w:rsidRPr="00D84E2C">
        <w:rPr>
          <w:color w:val="000000"/>
        </w:rPr>
        <w:t>Activité biologique &lt; 0,95 et pH &lt; 5,2.</w:t>
      </w:r>
    </w:p>
    <w:p w:rsidR="00D84E2C" w:rsidRDefault="00D84E2C" w:rsidP="00D84E2C">
      <w:pPr>
        <w:jc w:val="both"/>
        <w:rPr>
          <w:color w:val="000000"/>
        </w:rPr>
      </w:pPr>
      <w:r>
        <w:rPr>
          <w:color w:val="000000"/>
        </w:rPr>
        <w:t>Expliquer pourquoi le lait étudié doit être conservé au froid.</w:t>
      </w:r>
    </w:p>
    <w:p w:rsidR="00D84E2C" w:rsidRDefault="00D84E2C" w:rsidP="00D84E2C">
      <w:pPr>
        <w:jc w:val="both"/>
      </w:pPr>
    </w:p>
    <w:p w:rsidR="00D84E2C" w:rsidRDefault="00D84E2C" w:rsidP="00D84E2C">
      <w:pPr>
        <w:jc w:val="both"/>
      </w:pPr>
      <w:r w:rsidRPr="00D84E2C">
        <w:rPr>
          <w:b/>
          <w:bCs/>
        </w:rPr>
        <w:t>Question 3 :</w:t>
      </w:r>
      <w:r>
        <w:t xml:space="preserve"> la poudre de lait est fabriquée en évaporant totalement l’eau contenue dans le lait.</w:t>
      </w:r>
    </w:p>
    <w:p w:rsidR="00D84E2C" w:rsidRDefault="00D84E2C" w:rsidP="00D84E2C">
      <w:pPr>
        <w:jc w:val="both"/>
      </w:pPr>
    </w:p>
    <w:p w:rsidR="00D84E2C" w:rsidRDefault="00D84E2C" w:rsidP="00D84E2C">
      <w:pPr>
        <w:pStyle w:val="Paragraphedeliste"/>
        <w:numPr>
          <w:ilvl w:val="1"/>
          <w:numId w:val="3"/>
        </w:numPr>
        <w:jc w:val="both"/>
      </w:pPr>
      <w:r>
        <w:t>Déterminer la masse de poudre de lait qu’il est possible d’obtenir à partir d’un kilogramme du lait étudié.</w:t>
      </w:r>
    </w:p>
    <w:p w:rsidR="00D84E2C" w:rsidRDefault="00D84E2C" w:rsidP="00D84E2C">
      <w:pPr>
        <w:pStyle w:val="Paragraphedeliste"/>
        <w:ind w:left="1440"/>
        <w:jc w:val="both"/>
      </w:pPr>
    </w:p>
    <w:p w:rsidR="00D84E2C" w:rsidRDefault="00D84E2C" w:rsidP="00D84E2C">
      <w:pPr>
        <w:pStyle w:val="Paragraphedeliste"/>
        <w:numPr>
          <w:ilvl w:val="1"/>
          <w:numId w:val="3"/>
        </w:numPr>
        <w:jc w:val="both"/>
      </w:pPr>
      <w:r>
        <w:t>On fabrique de la poudre de lait à partir d’un litre du lait étudié. Expliquer sans calcul si la masse de poudre de lait obtenue est inférieure, identique ou supérieure à la valeur trouvée à la question 3.1.</w:t>
      </w:r>
    </w:p>
    <w:p w:rsidR="00D84E2C" w:rsidRDefault="00D84E2C" w:rsidP="00D84E2C">
      <w:pPr>
        <w:pStyle w:val="Paragraphedeliste"/>
        <w:ind w:left="1440"/>
        <w:jc w:val="both"/>
      </w:pPr>
    </w:p>
    <w:p w:rsidR="00D84E2C" w:rsidRPr="00D84E2C" w:rsidRDefault="00D84E2C" w:rsidP="00D84E2C">
      <w:pPr>
        <w:jc w:val="both"/>
        <w:rPr>
          <w:b/>
          <w:bCs/>
        </w:rPr>
      </w:pPr>
      <w:r w:rsidRPr="00D84E2C">
        <w:rPr>
          <w:b/>
          <w:bCs/>
        </w:rPr>
        <w:t>Partie 2. Analyse du lactosérum</w:t>
      </w:r>
    </w:p>
    <w:p w:rsidR="00D84E2C" w:rsidRDefault="00D84E2C" w:rsidP="00D84E2C">
      <w:pPr>
        <w:jc w:val="both"/>
      </w:pPr>
      <w:r>
        <w:t>L’une des méthodes les plus anciennes de conservation du lait est la fabrication de fromage.</w:t>
      </w:r>
    </w:p>
    <w:p w:rsidR="00D84E2C" w:rsidRDefault="00D84E2C" w:rsidP="00D84E2C">
      <w:pPr>
        <w:jc w:val="both"/>
      </w:pPr>
      <w:r>
        <w:t>Le lait cru subit alors une chaîne de transformation (document 2). Il faut séparer la phase aqueuse du lait, appelée lactosérum, du caillé. Le caillé est ensuite traité séparément pour être transformé en fromage.</w:t>
      </w:r>
    </w:p>
    <w:p w:rsidR="001A0926" w:rsidRDefault="00D84E2C" w:rsidP="00D84E2C">
      <w:pPr>
        <w:jc w:val="both"/>
      </w:pPr>
      <w:r w:rsidRPr="00D84E2C">
        <w:rPr>
          <w:b/>
          <w:bCs/>
        </w:rPr>
        <w:t>Document 2 :</w:t>
      </w:r>
      <w:r>
        <w:t xml:space="preserve"> chaîne de transformation du lait cru</w:t>
      </w:r>
    </w:p>
    <w:p w:rsidR="001A0926" w:rsidRDefault="001A0926" w:rsidP="004F7AD4">
      <w:pPr>
        <w:jc w:val="center"/>
      </w:pPr>
    </w:p>
    <w:p w:rsidR="004F7AD4" w:rsidRDefault="004F7AD4" w:rsidP="004F7AD4">
      <w:pPr>
        <w:autoSpaceDE w:val="0"/>
        <w:autoSpaceDN w:val="0"/>
        <w:adjustRightInd w:val="0"/>
        <w:jc w:val="both"/>
        <w:rPr>
          <w:i/>
          <w:iCs/>
        </w:rPr>
      </w:pPr>
      <w:r>
        <w:rPr>
          <w:i/>
          <w:iCs/>
        </w:rPr>
        <w:t>* Pour information, plus l’activité biologique est proche de 1, plus le risque de développement de micro-organismes est élevé.</w:t>
      </w:r>
    </w:p>
    <w:p w:rsidR="00D84E2C" w:rsidRDefault="00D84E2C" w:rsidP="004F7AD4">
      <w:pPr>
        <w:jc w:val="center"/>
      </w:pPr>
    </w:p>
    <w:p w:rsidR="00D84E2C" w:rsidRDefault="004F7AD4" w:rsidP="00D84E2C">
      <w:pPr>
        <w:autoSpaceDE w:val="0"/>
        <w:autoSpaceDN w:val="0"/>
        <w:adjustRightInd w:val="0"/>
        <w:jc w:val="both"/>
        <w:rPr>
          <w:color w:val="222222"/>
        </w:rPr>
      </w:pPr>
      <w:r>
        <w:rPr>
          <w:noProof/>
        </w:rPr>
        <w:drawing>
          <wp:anchor distT="0" distB="0" distL="114300" distR="114300" simplePos="0" relativeHeight="251658240" behindDoc="0" locked="0" layoutInCell="1" allowOverlap="1">
            <wp:simplePos x="0" y="0"/>
            <wp:positionH relativeFrom="column">
              <wp:posOffset>3409315</wp:posOffset>
            </wp:positionH>
            <wp:positionV relativeFrom="paragraph">
              <wp:posOffset>71120</wp:posOffset>
            </wp:positionV>
            <wp:extent cx="3630930" cy="2857500"/>
            <wp:effectExtent l="0" t="0" r="762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0930" cy="2857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4E2C" w:rsidRPr="00D84E2C">
        <w:rPr>
          <w:b/>
          <w:bCs/>
          <w:i/>
          <w:iCs/>
          <w:color w:val="222222"/>
        </w:rPr>
        <w:t>Écrémage :</w:t>
      </w:r>
      <w:r w:rsidR="00D84E2C">
        <w:rPr>
          <w:color w:val="222222"/>
        </w:rPr>
        <w:t xml:space="preserve"> Laissé au repos, le lait se sépare en deux couches. La crème remonte à la surface. Le liquide restant constitue le lait écrémé.</w:t>
      </w:r>
    </w:p>
    <w:p w:rsidR="003750D3" w:rsidRDefault="003750D3" w:rsidP="00D84E2C">
      <w:pPr>
        <w:autoSpaceDE w:val="0"/>
        <w:autoSpaceDN w:val="0"/>
        <w:adjustRightInd w:val="0"/>
        <w:jc w:val="both"/>
        <w:rPr>
          <w:color w:val="222222"/>
        </w:rPr>
      </w:pPr>
    </w:p>
    <w:p w:rsidR="00D84E2C" w:rsidRDefault="00D84E2C" w:rsidP="00D84E2C">
      <w:pPr>
        <w:autoSpaceDE w:val="0"/>
        <w:autoSpaceDN w:val="0"/>
        <w:adjustRightInd w:val="0"/>
        <w:jc w:val="both"/>
        <w:rPr>
          <w:color w:val="222222"/>
        </w:rPr>
      </w:pPr>
      <w:r w:rsidRPr="00D84E2C">
        <w:rPr>
          <w:b/>
          <w:bCs/>
          <w:i/>
          <w:iCs/>
          <w:color w:val="222222"/>
        </w:rPr>
        <w:t>Coagulation :</w:t>
      </w:r>
      <w:r>
        <w:rPr>
          <w:color w:val="222222"/>
        </w:rPr>
        <w:t xml:space="preserve"> On amène le pH du lait écrémé à la valeur de 4,6. Un solide insoluble dans l’eau se dépose au fond du récipient, c’est le caillé. Le liquide qui surnage est appelé lactosérum. Il est constitué d’eau, de lactose, de sels minéraux et de quelques protéines solubles dans l’eau.</w:t>
      </w:r>
    </w:p>
    <w:p w:rsidR="004F7AD4" w:rsidRDefault="004F7AD4" w:rsidP="00D84E2C">
      <w:pPr>
        <w:autoSpaceDE w:val="0"/>
        <w:autoSpaceDN w:val="0"/>
        <w:adjustRightInd w:val="0"/>
        <w:jc w:val="both"/>
        <w:rPr>
          <w:b/>
          <w:bCs/>
          <w:color w:val="000000"/>
        </w:rPr>
      </w:pPr>
    </w:p>
    <w:p w:rsidR="004F7AD4" w:rsidRDefault="004F7AD4" w:rsidP="00D84E2C">
      <w:pPr>
        <w:autoSpaceDE w:val="0"/>
        <w:autoSpaceDN w:val="0"/>
        <w:adjustRightInd w:val="0"/>
        <w:jc w:val="both"/>
        <w:rPr>
          <w:b/>
          <w:bCs/>
          <w:color w:val="000000"/>
        </w:rPr>
      </w:pPr>
    </w:p>
    <w:p w:rsidR="004F7AD4" w:rsidRDefault="004F7AD4" w:rsidP="00D84E2C">
      <w:pPr>
        <w:autoSpaceDE w:val="0"/>
        <w:autoSpaceDN w:val="0"/>
        <w:adjustRightInd w:val="0"/>
        <w:jc w:val="both"/>
        <w:rPr>
          <w:b/>
          <w:bCs/>
          <w:color w:val="000000"/>
        </w:rPr>
      </w:pPr>
    </w:p>
    <w:p w:rsidR="004F7AD4" w:rsidRDefault="004F7AD4" w:rsidP="00D84E2C">
      <w:pPr>
        <w:autoSpaceDE w:val="0"/>
        <w:autoSpaceDN w:val="0"/>
        <w:adjustRightInd w:val="0"/>
        <w:jc w:val="both"/>
        <w:rPr>
          <w:b/>
          <w:bCs/>
          <w:color w:val="000000"/>
        </w:rPr>
      </w:pPr>
    </w:p>
    <w:p w:rsidR="004F7AD4" w:rsidRDefault="004F7AD4" w:rsidP="00D84E2C">
      <w:pPr>
        <w:autoSpaceDE w:val="0"/>
        <w:autoSpaceDN w:val="0"/>
        <w:adjustRightInd w:val="0"/>
        <w:jc w:val="both"/>
        <w:rPr>
          <w:b/>
          <w:bCs/>
          <w:color w:val="000000"/>
        </w:rPr>
      </w:pPr>
    </w:p>
    <w:p w:rsidR="004F7AD4" w:rsidRDefault="004F7AD4" w:rsidP="00D84E2C">
      <w:pPr>
        <w:autoSpaceDE w:val="0"/>
        <w:autoSpaceDN w:val="0"/>
        <w:adjustRightInd w:val="0"/>
        <w:jc w:val="both"/>
        <w:rPr>
          <w:b/>
          <w:bCs/>
          <w:color w:val="000000"/>
        </w:rPr>
      </w:pPr>
    </w:p>
    <w:p w:rsidR="004F7AD4" w:rsidRDefault="004F7AD4" w:rsidP="00D84E2C">
      <w:pPr>
        <w:autoSpaceDE w:val="0"/>
        <w:autoSpaceDN w:val="0"/>
        <w:adjustRightInd w:val="0"/>
        <w:jc w:val="both"/>
        <w:rPr>
          <w:b/>
          <w:bCs/>
          <w:color w:val="000000"/>
        </w:rPr>
      </w:pPr>
    </w:p>
    <w:p w:rsidR="003750D3" w:rsidRDefault="003750D3" w:rsidP="00D84E2C">
      <w:pPr>
        <w:autoSpaceDE w:val="0"/>
        <w:autoSpaceDN w:val="0"/>
        <w:adjustRightInd w:val="0"/>
        <w:jc w:val="both"/>
        <w:rPr>
          <w:b/>
          <w:bCs/>
          <w:color w:val="000000"/>
        </w:rPr>
      </w:pPr>
    </w:p>
    <w:p w:rsidR="00D84E2C" w:rsidRDefault="00D84E2C" w:rsidP="00D84E2C">
      <w:pPr>
        <w:autoSpaceDE w:val="0"/>
        <w:autoSpaceDN w:val="0"/>
        <w:adjustRightInd w:val="0"/>
        <w:jc w:val="both"/>
        <w:rPr>
          <w:color w:val="000000"/>
        </w:rPr>
      </w:pPr>
      <w:r>
        <w:rPr>
          <w:b/>
          <w:bCs/>
          <w:color w:val="000000"/>
        </w:rPr>
        <w:t xml:space="preserve">Question 4 : </w:t>
      </w:r>
      <w:r>
        <w:rPr>
          <w:color w:val="000000"/>
        </w:rPr>
        <w:t>en exploitant le document 2, expliquer pourquoi on peut faire l’hypothèse que</w:t>
      </w:r>
      <w:r w:rsidRPr="00D84E2C">
        <w:rPr>
          <w:color w:val="000000"/>
        </w:rPr>
        <w:t xml:space="preserve"> </w:t>
      </w:r>
      <w:r>
        <w:rPr>
          <w:color w:val="000000"/>
        </w:rPr>
        <w:t>le lactosérum est acide.</w:t>
      </w:r>
    </w:p>
    <w:p w:rsidR="00D84E2C" w:rsidRDefault="00D84E2C" w:rsidP="00D84E2C">
      <w:pPr>
        <w:autoSpaceDE w:val="0"/>
        <w:autoSpaceDN w:val="0"/>
        <w:adjustRightInd w:val="0"/>
        <w:jc w:val="both"/>
        <w:rPr>
          <w:color w:val="000000"/>
        </w:rPr>
      </w:pPr>
    </w:p>
    <w:p w:rsidR="00D84E2C" w:rsidRDefault="00D84E2C" w:rsidP="00D84E2C">
      <w:pPr>
        <w:autoSpaceDE w:val="0"/>
        <w:autoSpaceDN w:val="0"/>
        <w:adjustRightInd w:val="0"/>
        <w:jc w:val="both"/>
        <w:rPr>
          <w:color w:val="000000"/>
        </w:rPr>
      </w:pPr>
      <w:r>
        <w:rPr>
          <w:b/>
          <w:bCs/>
          <w:color w:val="000000"/>
        </w:rPr>
        <w:t xml:space="preserve">Question 5 : </w:t>
      </w:r>
      <w:r>
        <w:rPr>
          <w:color w:val="000000"/>
        </w:rPr>
        <w:t>en utilisant le document 3, proposer un protocole expérimental permettant de prouver la présence d’ions chlorure dans le lactosérum. On pourra formuler la réponse sous forme de texte et/ou de schémas.</w:t>
      </w:r>
    </w:p>
    <w:p w:rsidR="00D84E2C" w:rsidRDefault="00D84E2C" w:rsidP="00D84E2C">
      <w:pPr>
        <w:autoSpaceDE w:val="0"/>
        <w:autoSpaceDN w:val="0"/>
        <w:adjustRightInd w:val="0"/>
        <w:jc w:val="both"/>
        <w:rPr>
          <w:color w:val="000000"/>
        </w:rPr>
      </w:pPr>
    </w:p>
    <w:p w:rsidR="00D84E2C" w:rsidRDefault="00D84E2C" w:rsidP="00D84E2C">
      <w:pPr>
        <w:jc w:val="both"/>
        <w:rPr>
          <w:color w:val="000000"/>
        </w:rPr>
      </w:pPr>
      <w:r>
        <w:rPr>
          <w:b/>
          <w:bCs/>
          <w:color w:val="000000"/>
        </w:rPr>
        <w:t xml:space="preserve">Document 3 : </w:t>
      </w:r>
      <w:r>
        <w:rPr>
          <w:color w:val="000000"/>
        </w:rPr>
        <w:t>quelques tests d’identification d’ions</w:t>
      </w:r>
    </w:p>
    <w:p w:rsidR="00D84E2C" w:rsidRDefault="00D84E2C" w:rsidP="00D84E2C">
      <w:pPr>
        <w:jc w:val="both"/>
        <w:rPr>
          <w:color w:val="000000"/>
        </w:rPr>
      </w:pPr>
    </w:p>
    <w:tbl>
      <w:tblPr>
        <w:tblStyle w:val="Grilledutableau"/>
        <w:tblW w:w="10996" w:type="dxa"/>
        <w:tblLook w:val="04A0" w:firstRow="1" w:lastRow="0" w:firstColumn="1" w:lastColumn="0" w:noHBand="0" w:noVBand="1"/>
      </w:tblPr>
      <w:tblGrid>
        <w:gridCol w:w="2749"/>
        <w:gridCol w:w="2749"/>
        <w:gridCol w:w="2749"/>
        <w:gridCol w:w="2749"/>
      </w:tblGrid>
      <w:tr w:rsidR="00D84E2C" w:rsidRPr="00F107A3" w:rsidTr="00F107A3">
        <w:trPr>
          <w:trHeight w:val="689"/>
        </w:trPr>
        <w:tc>
          <w:tcPr>
            <w:tcW w:w="2749" w:type="dxa"/>
            <w:shd w:val="pct15" w:color="auto" w:fill="auto"/>
            <w:vAlign w:val="center"/>
          </w:tcPr>
          <w:p w:rsidR="00D84E2C" w:rsidRPr="00F107A3" w:rsidRDefault="00D84E2C" w:rsidP="005F1D5B">
            <w:pPr>
              <w:jc w:val="center"/>
              <w:rPr>
                <w:color w:val="000000"/>
              </w:rPr>
            </w:pPr>
            <w:r w:rsidRPr="00F107A3">
              <w:rPr>
                <w:b/>
                <w:bCs/>
              </w:rPr>
              <w:t>Ion testé</w:t>
            </w:r>
          </w:p>
        </w:tc>
        <w:tc>
          <w:tcPr>
            <w:tcW w:w="2749" w:type="dxa"/>
            <w:shd w:val="pct15" w:color="auto" w:fill="auto"/>
            <w:vAlign w:val="center"/>
          </w:tcPr>
          <w:p w:rsidR="00D84E2C" w:rsidRPr="00F107A3" w:rsidRDefault="00F107A3" w:rsidP="005F1D5B">
            <w:pPr>
              <w:autoSpaceDE w:val="0"/>
              <w:autoSpaceDN w:val="0"/>
              <w:adjustRightInd w:val="0"/>
              <w:jc w:val="center"/>
            </w:pPr>
            <w:r>
              <w:t>I</w:t>
            </w:r>
            <w:r w:rsidR="00D84E2C" w:rsidRPr="00F107A3">
              <w:t>on magnésium</w:t>
            </w:r>
          </w:p>
          <w:p w:rsidR="00D84E2C" w:rsidRPr="00F107A3" w:rsidRDefault="00D84E2C" w:rsidP="00F107A3">
            <w:pPr>
              <w:autoSpaceDE w:val="0"/>
              <w:autoSpaceDN w:val="0"/>
              <w:adjustRightInd w:val="0"/>
              <w:jc w:val="center"/>
            </w:pPr>
            <w:r w:rsidRPr="00F107A3">
              <w:t>Mg</w:t>
            </w:r>
            <w:r w:rsidRPr="00F107A3">
              <w:rPr>
                <w:vertAlign w:val="superscript"/>
              </w:rPr>
              <w:t>2+</w:t>
            </w:r>
          </w:p>
        </w:tc>
        <w:tc>
          <w:tcPr>
            <w:tcW w:w="2749" w:type="dxa"/>
            <w:shd w:val="pct15" w:color="auto" w:fill="auto"/>
            <w:vAlign w:val="center"/>
          </w:tcPr>
          <w:p w:rsidR="00D84E2C" w:rsidRPr="00F107A3" w:rsidRDefault="00F107A3" w:rsidP="005F1D5B">
            <w:pPr>
              <w:autoSpaceDE w:val="0"/>
              <w:autoSpaceDN w:val="0"/>
              <w:adjustRightInd w:val="0"/>
              <w:jc w:val="center"/>
            </w:pPr>
            <w:r w:rsidRPr="00F107A3">
              <w:t>Ion</w:t>
            </w:r>
            <w:r w:rsidR="00D84E2C" w:rsidRPr="00F107A3">
              <w:t xml:space="preserve"> chlorure</w:t>
            </w:r>
          </w:p>
          <w:p w:rsidR="00D84E2C" w:rsidRPr="00F107A3" w:rsidRDefault="00D84E2C" w:rsidP="00F107A3">
            <w:pPr>
              <w:autoSpaceDE w:val="0"/>
              <w:autoSpaceDN w:val="0"/>
              <w:adjustRightInd w:val="0"/>
              <w:jc w:val="center"/>
            </w:pPr>
            <w:r w:rsidRPr="00F107A3">
              <w:t>Cl</w:t>
            </w:r>
            <w:r w:rsidRPr="00F107A3">
              <w:rPr>
                <w:vertAlign w:val="superscript"/>
              </w:rPr>
              <w:t>-</w:t>
            </w:r>
          </w:p>
        </w:tc>
        <w:tc>
          <w:tcPr>
            <w:tcW w:w="2749" w:type="dxa"/>
            <w:shd w:val="pct15" w:color="auto" w:fill="auto"/>
            <w:vAlign w:val="center"/>
          </w:tcPr>
          <w:p w:rsidR="00D84E2C" w:rsidRPr="00F107A3" w:rsidRDefault="00F107A3" w:rsidP="005F1D5B">
            <w:pPr>
              <w:autoSpaceDE w:val="0"/>
              <w:autoSpaceDN w:val="0"/>
              <w:adjustRightInd w:val="0"/>
              <w:jc w:val="center"/>
            </w:pPr>
            <w:r w:rsidRPr="00F107A3">
              <w:t>Ion</w:t>
            </w:r>
            <w:r>
              <w:t xml:space="preserve"> </w:t>
            </w:r>
            <w:r w:rsidR="00D84E2C" w:rsidRPr="00F107A3">
              <w:t>calcium</w:t>
            </w:r>
          </w:p>
          <w:p w:rsidR="00D84E2C" w:rsidRPr="00F107A3" w:rsidRDefault="00D84E2C" w:rsidP="00F107A3">
            <w:pPr>
              <w:autoSpaceDE w:val="0"/>
              <w:autoSpaceDN w:val="0"/>
              <w:adjustRightInd w:val="0"/>
              <w:jc w:val="center"/>
            </w:pPr>
            <w:r w:rsidRPr="00F107A3">
              <w:t>Ca</w:t>
            </w:r>
            <w:r w:rsidRPr="00F107A3">
              <w:rPr>
                <w:vertAlign w:val="superscript"/>
              </w:rPr>
              <w:t>2+</w:t>
            </w:r>
          </w:p>
        </w:tc>
      </w:tr>
      <w:tr w:rsidR="00D84E2C" w:rsidRPr="00F107A3" w:rsidTr="00F107A3">
        <w:trPr>
          <w:trHeight w:val="708"/>
        </w:trPr>
        <w:tc>
          <w:tcPr>
            <w:tcW w:w="2749" w:type="dxa"/>
            <w:shd w:val="pct15" w:color="auto" w:fill="auto"/>
            <w:vAlign w:val="center"/>
          </w:tcPr>
          <w:p w:rsidR="00D84E2C" w:rsidRPr="00F107A3" w:rsidRDefault="00D84E2C" w:rsidP="005F1D5B">
            <w:pPr>
              <w:jc w:val="center"/>
              <w:rPr>
                <w:color w:val="000000"/>
              </w:rPr>
            </w:pPr>
            <w:r w:rsidRPr="00F107A3">
              <w:rPr>
                <w:b/>
                <w:bCs/>
              </w:rPr>
              <w:t>Réactif</w:t>
            </w:r>
          </w:p>
        </w:tc>
        <w:tc>
          <w:tcPr>
            <w:tcW w:w="2749" w:type="dxa"/>
            <w:vAlign w:val="center"/>
          </w:tcPr>
          <w:p w:rsidR="00F107A3" w:rsidRDefault="00F107A3" w:rsidP="005F1D5B">
            <w:pPr>
              <w:autoSpaceDE w:val="0"/>
              <w:autoSpaceDN w:val="0"/>
              <w:adjustRightInd w:val="0"/>
              <w:jc w:val="center"/>
            </w:pPr>
            <w:r w:rsidRPr="00F107A3">
              <w:t>Solution</w:t>
            </w:r>
            <w:r w:rsidR="00D84E2C" w:rsidRPr="00F107A3">
              <w:t xml:space="preserve"> d’hydroxyde</w:t>
            </w:r>
          </w:p>
          <w:p w:rsidR="00D84E2C" w:rsidRPr="00F107A3" w:rsidRDefault="00D84E2C" w:rsidP="00F107A3">
            <w:pPr>
              <w:autoSpaceDE w:val="0"/>
              <w:autoSpaceDN w:val="0"/>
              <w:adjustRightInd w:val="0"/>
              <w:jc w:val="center"/>
            </w:pPr>
            <w:r w:rsidRPr="00F107A3">
              <w:t>de sodium</w:t>
            </w:r>
          </w:p>
        </w:tc>
        <w:tc>
          <w:tcPr>
            <w:tcW w:w="2749" w:type="dxa"/>
            <w:vAlign w:val="center"/>
          </w:tcPr>
          <w:p w:rsidR="00D84E2C" w:rsidRPr="00F107A3" w:rsidRDefault="00F107A3" w:rsidP="005F1D5B">
            <w:pPr>
              <w:autoSpaceDE w:val="0"/>
              <w:autoSpaceDN w:val="0"/>
              <w:adjustRightInd w:val="0"/>
              <w:jc w:val="center"/>
            </w:pPr>
            <w:r w:rsidRPr="00F107A3">
              <w:t>Solution</w:t>
            </w:r>
            <w:r w:rsidR="00D84E2C" w:rsidRPr="00F107A3">
              <w:t xml:space="preserve"> de nitrate</w:t>
            </w:r>
          </w:p>
          <w:p w:rsidR="00D84E2C" w:rsidRPr="00F107A3" w:rsidRDefault="00D84E2C" w:rsidP="00F107A3">
            <w:pPr>
              <w:autoSpaceDE w:val="0"/>
              <w:autoSpaceDN w:val="0"/>
              <w:adjustRightInd w:val="0"/>
              <w:jc w:val="center"/>
            </w:pPr>
            <w:r w:rsidRPr="00F107A3">
              <w:t>d’argent</w:t>
            </w:r>
          </w:p>
        </w:tc>
        <w:tc>
          <w:tcPr>
            <w:tcW w:w="2749" w:type="dxa"/>
            <w:vAlign w:val="center"/>
          </w:tcPr>
          <w:p w:rsidR="00D84E2C" w:rsidRPr="00F107A3" w:rsidRDefault="00F107A3" w:rsidP="005F1D5B">
            <w:pPr>
              <w:autoSpaceDE w:val="0"/>
              <w:autoSpaceDN w:val="0"/>
              <w:adjustRightInd w:val="0"/>
              <w:jc w:val="center"/>
            </w:pPr>
            <w:r w:rsidRPr="00F107A3">
              <w:t>Solution</w:t>
            </w:r>
            <w:r w:rsidR="00D84E2C" w:rsidRPr="00F107A3">
              <w:t xml:space="preserve"> d’oxalate</w:t>
            </w:r>
          </w:p>
          <w:p w:rsidR="00D84E2C" w:rsidRPr="00F107A3" w:rsidRDefault="00D84E2C" w:rsidP="00F107A3">
            <w:pPr>
              <w:autoSpaceDE w:val="0"/>
              <w:autoSpaceDN w:val="0"/>
              <w:adjustRightInd w:val="0"/>
              <w:jc w:val="center"/>
            </w:pPr>
            <w:r w:rsidRPr="00F107A3">
              <w:t>de sodium</w:t>
            </w:r>
          </w:p>
        </w:tc>
      </w:tr>
      <w:tr w:rsidR="00D84E2C" w:rsidRPr="00F107A3" w:rsidTr="00F107A3">
        <w:trPr>
          <w:trHeight w:val="689"/>
        </w:trPr>
        <w:tc>
          <w:tcPr>
            <w:tcW w:w="2749" w:type="dxa"/>
            <w:shd w:val="pct15" w:color="auto" w:fill="auto"/>
            <w:vAlign w:val="center"/>
          </w:tcPr>
          <w:p w:rsidR="00D84E2C" w:rsidRPr="00F107A3" w:rsidRDefault="00D84E2C" w:rsidP="005F1D5B">
            <w:pPr>
              <w:autoSpaceDE w:val="0"/>
              <w:autoSpaceDN w:val="0"/>
              <w:adjustRightInd w:val="0"/>
              <w:jc w:val="center"/>
              <w:rPr>
                <w:b/>
                <w:bCs/>
              </w:rPr>
            </w:pPr>
            <w:r w:rsidRPr="00F107A3">
              <w:rPr>
                <w:b/>
                <w:bCs/>
              </w:rPr>
              <w:t>Couleur du solide</w:t>
            </w:r>
          </w:p>
          <w:p w:rsidR="00D84E2C" w:rsidRPr="00F107A3" w:rsidRDefault="00D84E2C" w:rsidP="00F107A3">
            <w:pPr>
              <w:autoSpaceDE w:val="0"/>
              <w:autoSpaceDN w:val="0"/>
              <w:adjustRightInd w:val="0"/>
              <w:jc w:val="center"/>
            </w:pPr>
            <w:r w:rsidRPr="00F107A3">
              <w:rPr>
                <w:b/>
                <w:bCs/>
              </w:rPr>
              <w:t>(précipité) obtenu</w:t>
            </w:r>
          </w:p>
        </w:tc>
        <w:tc>
          <w:tcPr>
            <w:tcW w:w="2749" w:type="dxa"/>
            <w:vAlign w:val="center"/>
          </w:tcPr>
          <w:p w:rsidR="00D84E2C" w:rsidRPr="00F107A3" w:rsidRDefault="00D84E2C" w:rsidP="005F1D5B">
            <w:pPr>
              <w:jc w:val="center"/>
              <w:rPr>
                <w:color w:val="000000"/>
              </w:rPr>
            </w:pPr>
            <w:r w:rsidRPr="00F107A3">
              <w:rPr>
                <w:color w:val="000000"/>
              </w:rPr>
              <w:t>blanc</w:t>
            </w:r>
          </w:p>
        </w:tc>
        <w:tc>
          <w:tcPr>
            <w:tcW w:w="2749" w:type="dxa"/>
            <w:vAlign w:val="center"/>
          </w:tcPr>
          <w:p w:rsidR="00D84E2C" w:rsidRPr="00F107A3" w:rsidRDefault="00D84E2C" w:rsidP="005F1D5B">
            <w:pPr>
              <w:autoSpaceDE w:val="0"/>
              <w:autoSpaceDN w:val="0"/>
              <w:adjustRightInd w:val="0"/>
              <w:jc w:val="center"/>
            </w:pPr>
            <w:r w:rsidRPr="00F107A3">
              <w:t>blanc noircissant</w:t>
            </w:r>
          </w:p>
          <w:p w:rsidR="00D84E2C" w:rsidRPr="00F107A3" w:rsidRDefault="00D84E2C" w:rsidP="005F1D5B">
            <w:pPr>
              <w:jc w:val="center"/>
            </w:pPr>
            <w:r w:rsidRPr="00F107A3">
              <w:t>à la lumièr</w:t>
            </w:r>
            <w:r w:rsidR="00F107A3">
              <w:t>e</w:t>
            </w:r>
          </w:p>
        </w:tc>
        <w:tc>
          <w:tcPr>
            <w:tcW w:w="2749" w:type="dxa"/>
            <w:vAlign w:val="center"/>
          </w:tcPr>
          <w:p w:rsidR="00D84E2C" w:rsidRPr="00F107A3" w:rsidRDefault="00D84E2C" w:rsidP="005F1D5B">
            <w:pPr>
              <w:jc w:val="center"/>
              <w:rPr>
                <w:color w:val="000000"/>
              </w:rPr>
            </w:pPr>
            <w:r w:rsidRPr="00F107A3">
              <w:t>blanc</w:t>
            </w:r>
          </w:p>
        </w:tc>
      </w:tr>
    </w:tbl>
    <w:p w:rsidR="00D84E2C" w:rsidRDefault="00D84E2C" w:rsidP="00D84E2C">
      <w:pPr>
        <w:jc w:val="both"/>
        <w:rPr>
          <w:color w:val="000000"/>
        </w:rPr>
      </w:pPr>
    </w:p>
    <w:p w:rsidR="004F7AD4" w:rsidRPr="00D84E2C" w:rsidRDefault="004F7AD4" w:rsidP="004F7AD4">
      <w:pPr>
        <w:jc w:val="both"/>
        <w:rPr>
          <w:i/>
          <w:iCs/>
        </w:rPr>
      </w:pPr>
      <w:r w:rsidRPr="00D84E2C">
        <w:rPr>
          <w:i/>
          <w:iCs/>
        </w:rPr>
        <w:t>Toute réponse, même incomplète, montrant la démarche de recherche du candidat sera</w:t>
      </w:r>
      <w:r>
        <w:rPr>
          <w:i/>
          <w:iCs/>
        </w:rPr>
        <w:t xml:space="preserve"> </w:t>
      </w:r>
      <w:r w:rsidRPr="00D84E2C">
        <w:rPr>
          <w:i/>
          <w:iCs/>
        </w:rPr>
        <w:t>prise en compte dans la notation.</w:t>
      </w:r>
    </w:p>
    <w:p w:rsidR="00D84E2C" w:rsidRDefault="00D84E2C" w:rsidP="00D84E2C">
      <w:pPr>
        <w:jc w:val="both"/>
        <w:rPr>
          <w:color w:val="000000"/>
        </w:rPr>
      </w:pPr>
    </w:p>
    <w:p w:rsidR="00D84E2C" w:rsidRDefault="00D84E2C" w:rsidP="00D84E2C">
      <w:pPr>
        <w:jc w:val="both"/>
        <w:rPr>
          <w:color w:val="000000"/>
        </w:rPr>
      </w:pPr>
    </w:p>
    <w:p w:rsidR="00D84E2C" w:rsidRPr="00126966" w:rsidRDefault="00D84E2C">
      <w:pPr>
        <w:jc w:val="both"/>
      </w:pPr>
    </w:p>
    <w:sectPr w:rsidR="00D84E2C" w:rsidRPr="00126966" w:rsidSect="00D84E2C">
      <w:headerReference w:type="default" r:id="rId9"/>
      <w:footerReference w:type="default" r:id="rId10"/>
      <w:pgSz w:w="11906" w:h="16838"/>
      <w:pgMar w:top="238" w:right="510" w:bottom="249" w:left="51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2EA" w:rsidRDefault="005532EA" w:rsidP="00261CC5">
      <w:r>
        <w:separator/>
      </w:r>
    </w:p>
  </w:endnote>
  <w:endnote w:type="continuationSeparator" w:id="0">
    <w:p w:rsidR="005532EA" w:rsidRDefault="005532EA" w:rsidP="0026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3DE" w:rsidRDefault="00261CC5">
    <w:pPr>
      <w:pStyle w:val="Pieddepage"/>
      <w:rPr>
        <w:i/>
        <w:sz w:val="20"/>
        <w:szCs w:val="20"/>
      </w:rPr>
    </w:pPr>
    <w:r w:rsidRPr="00261CC5">
      <w:rPr>
        <w:i/>
        <w:sz w:val="20"/>
        <w:szCs w:val="20"/>
      </w:rPr>
      <w:t xml:space="preserve">Durée de l’épreuve : 30 min – 25 points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2EA" w:rsidRDefault="005532EA" w:rsidP="00261CC5">
      <w:r>
        <w:separator/>
      </w:r>
    </w:p>
  </w:footnote>
  <w:footnote w:type="continuationSeparator" w:id="0">
    <w:p w:rsidR="005532EA" w:rsidRDefault="005532EA" w:rsidP="00261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CC5" w:rsidRPr="002F1B5E" w:rsidRDefault="00261CC5" w:rsidP="00586A28">
    <w:pPr>
      <w:jc w:val="center"/>
      <w:rPr>
        <w:b/>
        <w:sz w:val="32"/>
        <w:szCs w:val="32"/>
      </w:rPr>
    </w:pPr>
    <w:r w:rsidRPr="002F1B5E">
      <w:rPr>
        <w:b/>
        <w:sz w:val="32"/>
        <w:szCs w:val="32"/>
      </w:rPr>
      <w:t>PHYSIQUE-CHIMIE DNB 20</w:t>
    </w:r>
    <w:r w:rsidR="00D84E2C">
      <w:rPr>
        <w:b/>
        <w:sz w:val="32"/>
        <w:szCs w:val="32"/>
      </w:rPr>
      <w:t>18</w:t>
    </w:r>
    <w:r w:rsidRPr="002F1B5E">
      <w:rPr>
        <w:b/>
        <w:sz w:val="32"/>
        <w:szCs w:val="32"/>
      </w:rPr>
      <w:t xml:space="preserve"> </w:t>
    </w:r>
    <w:r w:rsidR="00D84E2C">
      <w:rPr>
        <w:b/>
        <w:sz w:val="32"/>
        <w:szCs w:val="32"/>
      </w:rPr>
      <w:t>–</w:t>
    </w:r>
    <w:r w:rsidRPr="002F1B5E">
      <w:rPr>
        <w:b/>
        <w:sz w:val="32"/>
        <w:szCs w:val="32"/>
      </w:rPr>
      <w:t xml:space="preserve"> </w:t>
    </w:r>
    <w:r w:rsidR="00D84E2C">
      <w:rPr>
        <w:b/>
        <w:sz w:val="32"/>
        <w:szCs w:val="32"/>
      </w:rPr>
      <w:t>Amérique du Nord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A7318"/>
    <w:multiLevelType w:val="multilevel"/>
    <w:tmpl w:val="7146F400"/>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5B0F173C"/>
    <w:multiLevelType w:val="hybridMultilevel"/>
    <w:tmpl w:val="158CD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6AA4CFC"/>
    <w:multiLevelType w:val="hybridMultilevel"/>
    <w:tmpl w:val="DCB48E08"/>
    <w:lvl w:ilvl="0" w:tplc="4A2CCB5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E2C"/>
    <w:rsid w:val="0000099B"/>
    <w:rsid w:val="000156DA"/>
    <w:rsid w:val="000212F3"/>
    <w:rsid w:val="00041A48"/>
    <w:rsid w:val="000C691D"/>
    <w:rsid w:val="000F194A"/>
    <w:rsid w:val="001168EB"/>
    <w:rsid w:val="00120099"/>
    <w:rsid w:val="00126966"/>
    <w:rsid w:val="0013023A"/>
    <w:rsid w:val="00146BDB"/>
    <w:rsid w:val="001539CC"/>
    <w:rsid w:val="00195284"/>
    <w:rsid w:val="001A0926"/>
    <w:rsid w:val="00261CC5"/>
    <w:rsid w:val="00280FDA"/>
    <w:rsid w:val="002A0CD9"/>
    <w:rsid w:val="002F1B5E"/>
    <w:rsid w:val="003750D3"/>
    <w:rsid w:val="003B187F"/>
    <w:rsid w:val="00420D17"/>
    <w:rsid w:val="00436544"/>
    <w:rsid w:val="004B13D5"/>
    <w:rsid w:val="004C4A83"/>
    <w:rsid w:val="004F7AD4"/>
    <w:rsid w:val="00513D96"/>
    <w:rsid w:val="005532EA"/>
    <w:rsid w:val="00584799"/>
    <w:rsid w:val="00585511"/>
    <w:rsid w:val="00586A28"/>
    <w:rsid w:val="00592672"/>
    <w:rsid w:val="005A73DE"/>
    <w:rsid w:val="005D295E"/>
    <w:rsid w:val="005F1D5B"/>
    <w:rsid w:val="00616395"/>
    <w:rsid w:val="0065089C"/>
    <w:rsid w:val="00693DE0"/>
    <w:rsid w:val="006A3B45"/>
    <w:rsid w:val="006A548E"/>
    <w:rsid w:val="006B4CA9"/>
    <w:rsid w:val="00710226"/>
    <w:rsid w:val="007B5EF6"/>
    <w:rsid w:val="007E3B28"/>
    <w:rsid w:val="008424DA"/>
    <w:rsid w:val="008D2FE8"/>
    <w:rsid w:val="008E68DE"/>
    <w:rsid w:val="00934E63"/>
    <w:rsid w:val="009B4A05"/>
    <w:rsid w:val="00A2592C"/>
    <w:rsid w:val="00A44E4A"/>
    <w:rsid w:val="00A57A7D"/>
    <w:rsid w:val="00A751BA"/>
    <w:rsid w:val="00AC7944"/>
    <w:rsid w:val="00AC7FB9"/>
    <w:rsid w:val="00AE7349"/>
    <w:rsid w:val="00B227DD"/>
    <w:rsid w:val="00B43411"/>
    <w:rsid w:val="00C50188"/>
    <w:rsid w:val="00C914F6"/>
    <w:rsid w:val="00CD5ABE"/>
    <w:rsid w:val="00CD7731"/>
    <w:rsid w:val="00D1391A"/>
    <w:rsid w:val="00D72759"/>
    <w:rsid w:val="00D73567"/>
    <w:rsid w:val="00D84E2C"/>
    <w:rsid w:val="00DA6284"/>
    <w:rsid w:val="00E16AC6"/>
    <w:rsid w:val="00E50E75"/>
    <w:rsid w:val="00E63651"/>
    <w:rsid w:val="00E65E4D"/>
    <w:rsid w:val="00E736B0"/>
    <w:rsid w:val="00E7660D"/>
    <w:rsid w:val="00EC20FE"/>
    <w:rsid w:val="00EF57D5"/>
    <w:rsid w:val="00F106EB"/>
    <w:rsid w:val="00F107A3"/>
    <w:rsid w:val="00F72B86"/>
    <w:rsid w:val="00FB7A92"/>
    <w:rsid w:val="00FD353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4E451"/>
  <w15:docId w15:val="{C585FFCB-621A-411D-8F03-8E00C6C1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91A"/>
  </w:style>
  <w:style w:type="paragraph" w:styleId="Titre1">
    <w:name w:val="heading 1"/>
    <w:basedOn w:val="Normal"/>
    <w:link w:val="Titre1Car"/>
    <w:uiPriority w:val="9"/>
    <w:qFormat/>
    <w:rsid w:val="00592672"/>
    <w:pPr>
      <w:widowControl w:val="0"/>
      <w:autoSpaceDE w:val="0"/>
      <w:autoSpaceDN w:val="0"/>
      <w:ind w:left="498"/>
      <w:outlineLvl w:val="0"/>
    </w:pPr>
    <w:rPr>
      <w:rFonts w:eastAsia="Arial"/>
      <w:b/>
      <w:bCs/>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41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61CC5"/>
    <w:pPr>
      <w:tabs>
        <w:tab w:val="center" w:pos="4536"/>
        <w:tab w:val="right" w:pos="9072"/>
      </w:tabs>
    </w:pPr>
  </w:style>
  <w:style w:type="character" w:customStyle="1" w:styleId="En-tteCar">
    <w:name w:val="En-tête Car"/>
    <w:basedOn w:val="Policepardfaut"/>
    <w:link w:val="En-tte"/>
    <w:uiPriority w:val="99"/>
    <w:rsid w:val="00261CC5"/>
  </w:style>
  <w:style w:type="paragraph" w:styleId="Pieddepage">
    <w:name w:val="footer"/>
    <w:basedOn w:val="Normal"/>
    <w:link w:val="PieddepageCar"/>
    <w:uiPriority w:val="99"/>
    <w:unhideWhenUsed/>
    <w:rsid w:val="00261CC5"/>
    <w:pPr>
      <w:tabs>
        <w:tab w:val="center" w:pos="4536"/>
        <w:tab w:val="right" w:pos="9072"/>
      </w:tabs>
    </w:pPr>
  </w:style>
  <w:style w:type="character" w:customStyle="1" w:styleId="PieddepageCar">
    <w:name w:val="Pied de page Car"/>
    <w:basedOn w:val="Policepardfaut"/>
    <w:link w:val="Pieddepage"/>
    <w:uiPriority w:val="99"/>
    <w:rsid w:val="00261CC5"/>
  </w:style>
  <w:style w:type="paragraph" w:styleId="Textedebulles">
    <w:name w:val="Balloon Text"/>
    <w:basedOn w:val="Normal"/>
    <w:link w:val="TextedebullesCar"/>
    <w:uiPriority w:val="99"/>
    <w:semiHidden/>
    <w:unhideWhenUsed/>
    <w:rsid w:val="00B43411"/>
    <w:rPr>
      <w:rFonts w:ascii="Tahoma" w:hAnsi="Tahoma" w:cs="Tahoma"/>
      <w:sz w:val="16"/>
      <w:szCs w:val="16"/>
    </w:rPr>
  </w:style>
  <w:style w:type="character" w:customStyle="1" w:styleId="TextedebullesCar">
    <w:name w:val="Texte de bulles Car"/>
    <w:basedOn w:val="Policepardfaut"/>
    <w:link w:val="Textedebulles"/>
    <w:uiPriority w:val="99"/>
    <w:semiHidden/>
    <w:rsid w:val="00B43411"/>
    <w:rPr>
      <w:rFonts w:ascii="Tahoma" w:hAnsi="Tahoma" w:cs="Tahoma"/>
      <w:sz w:val="16"/>
      <w:szCs w:val="16"/>
    </w:rPr>
  </w:style>
  <w:style w:type="paragraph" w:styleId="Corpsdetexte">
    <w:name w:val="Body Text"/>
    <w:basedOn w:val="Normal"/>
    <w:link w:val="CorpsdetexteCar"/>
    <w:uiPriority w:val="1"/>
    <w:qFormat/>
    <w:rsid w:val="00592672"/>
    <w:pPr>
      <w:widowControl w:val="0"/>
      <w:autoSpaceDE w:val="0"/>
      <w:autoSpaceDN w:val="0"/>
    </w:pPr>
    <w:rPr>
      <w:rFonts w:eastAsia="Arial"/>
      <w:lang w:eastAsia="fr-FR" w:bidi="fr-FR"/>
    </w:rPr>
  </w:style>
  <w:style w:type="character" w:customStyle="1" w:styleId="CorpsdetexteCar">
    <w:name w:val="Corps de texte Car"/>
    <w:basedOn w:val="Policepardfaut"/>
    <w:link w:val="Corpsdetexte"/>
    <w:uiPriority w:val="1"/>
    <w:rsid w:val="00592672"/>
    <w:rPr>
      <w:rFonts w:eastAsia="Arial"/>
      <w:lang w:eastAsia="fr-FR" w:bidi="fr-FR"/>
    </w:rPr>
  </w:style>
  <w:style w:type="character" w:customStyle="1" w:styleId="Titre1Car">
    <w:name w:val="Titre 1 Car"/>
    <w:basedOn w:val="Policepardfaut"/>
    <w:link w:val="Titre1"/>
    <w:uiPriority w:val="9"/>
    <w:rsid w:val="00592672"/>
    <w:rPr>
      <w:rFonts w:eastAsia="Arial"/>
      <w:b/>
      <w:bCs/>
      <w:lang w:eastAsia="fr-FR" w:bidi="fr-FR"/>
    </w:rPr>
  </w:style>
  <w:style w:type="character" w:styleId="Lienhypertexte">
    <w:name w:val="Hyperlink"/>
    <w:basedOn w:val="Policepardfaut"/>
    <w:uiPriority w:val="99"/>
    <w:unhideWhenUsed/>
    <w:rsid w:val="006A3B45"/>
    <w:rPr>
      <w:color w:val="0000FF" w:themeColor="hyperlink"/>
      <w:u w:val="single"/>
    </w:rPr>
  </w:style>
  <w:style w:type="character" w:styleId="Mentionnonrsolue">
    <w:name w:val="Unresolved Mention"/>
    <w:basedOn w:val="Policepardfaut"/>
    <w:uiPriority w:val="99"/>
    <w:semiHidden/>
    <w:unhideWhenUsed/>
    <w:rsid w:val="006A3B45"/>
    <w:rPr>
      <w:color w:val="605E5C"/>
      <w:shd w:val="clear" w:color="auto" w:fill="E1DFDD"/>
    </w:rPr>
  </w:style>
  <w:style w:type="table" w:customStyle="1" w:styleId="TableNormal">
    <w:name w:val="Table Normal"/>
    <w:uiPriority w:val="2"/>
    <w:semiHidden/>
    <w:unhideWhenUsed/>
    <w:qFormat/>
    <w:rsid w:val="006A3B45"/>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A3B45"/>
    <w:pPr>
      <w:widowControl w:val="0"/>
      <w:autoSpaceDE w:val="0"/>
      <w:autoSpaceDN w:val="0"/>
      <w:spacing w:before="50"/>
      <w:ind w:left="84"/>
    </w:pPr>
    <w:rPr>
      <w:rFonts w:eastAsia="Arial"/>
      <w:sz w:val="22"/>
      <w:szCs w:val="22"/>
      <w:lang w:eastAsia="fr-FR" w:bidi="fr-FR"/>
    </w:rPr>
  </w:style>
  <w:style w:type="paragraph" w:styleId="Paragraphedeliste">
    <w:name w:val="List Paragraph"/>
    <w:basedOn w:val="Normal"/>
    <w:uiPriority w:val="34"/>
    <w:qFormat/>
    <w:rsid w:val="00D84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46158">
      <w:bodyDiv w:val="1"/>
      <w:marLeft w:val="0"/>
      <w:marRight w:val="0"/>
      <w:marTop w:val="0"/>
      <w:marBottom w:val="0"/>
      <w:divBdr>
        <w:top w:val="none" w:sz="0" w:space="0" w:color="auto"/>
        <w:left w:val="none" w:sz="0" w:space="0" w:color="auto"/>
        <w:bottom w:val="none" w:sz="0" w:space="0" w:color="auto"/>
        <w:right w:val="none" w:sz="0" w:space="0" w:color="auto"/>
      </w:divBdr>
      <w:divsChild>
        <w:div w:id="128596367">
          <w:marLeft w:val="0"/>
          <w:marRight w:val="0"/>
          <w:marTop w:val="0"/>
          <w:marBottom w:val="0"/>
          <w:divBdr>
            <w:top w:val="none" w:sz="0" w:space="0" w:color="auto"/>
            <w:left w:val="none" w:sz="0" w:space="0" w:color="auto"/>
            <w:bottom w:val="none" w:sz="0" w:space="0" w:color="auto"/>
            <w:right w:val="none" w:sz="0" w:space="0" w:color="auto"/>
          </w:divBdr>
        </w:div>
        <w:div w:id="280452692">
          <w:marLeft w:val="0"/>
          <w:marRight w:val="0"/>
          <w:marTop w:val="0"/>
          <w:marBottom w:val="0"/>
          <w:divBdr>
            <w:top w:val="none" w:sz="0" w:space="0" w:color="auto"/>
            <w:left w:val="none" w:sz="0" w:space="0" w:color="auto"/>
            <w:bottom w:val="none" w:sz="0" w:space="0" w:color="auto"/>
            <w:right w:val="none" w:sz="0" w:space="0" w:color="auto"/>
          </w:divBdr>
        </w:div>
        <w:div w:id="1156189382">
          <w:marLeft w:val="0"/>
          <w:marRight w:val="0"/>
          <w:marTop w:val="0"/>
          <w:marBottom w:val="0"/>
          <w:divBdr>
            <w:top w:val="none" w:sz="0" w:space="0" w:color="auto"/>
            <w:left w:val="none" w:sz="0" w:space="0" w:color="auto"/>
            <w:bottom w:val="none" w:sz="0" w:space="0" w:color="auto"/>
            <w:right w:val="none" w:sz="0" w:space="0" w:color="auto"/>
          </w:divBdr>
        </w:div>
        <w:div w:id="1412773572">
          <w:marLeft w:val="0"/>
          <w:marRight w:val="0"/>
          <w:marTop w:val="0"/>
          <w:marBottom w:val="0"/>
          <w:divBdr>
            <w:top w:val="none" w:sz="0" w:space="0" w:color="auto"/>
            <w:left w:val="none" w:sz="0" w:space="0" w:color="auto"/>
            <w:bottom w:val="none" w:sz="0" w:space="0" w:color="auto"/>
            <w:right w:val="none" w:sz="0" w:space="0" w:color="auto"/>
          </w:divBdr>
        </w:div>
        <w:div w:id="1454909216">
          <w:marLeft w:val="0"/>
          <w:marRight w:val="0"/>
          <w:marTop w:val="0"/>
          <w:marBottom w:val="0"/>
          <w:divBdr>
            <w:top w:val="none" w:sz="0" w:space="0" w:color="auto"/>
            <w:left w:val="none" w:sz="0" w:space="0" w:color="auto"/>
            <w:bottom w:val="none" w:sz="0" w:space="0" w:color="auto"/>
            <w:right w:val="none" w:sz="0" w:space="0" w:color="auto"/>
          </w:divBdr>
        </w:div>
        <w:div w:id="1621837424">
          <w:marLeft w:val="0"/>
          <w:marRight w:val="0"/>
          <w:marTop w:val="0"/>
          <w:marBottom w:val="0"/>
          <w:divBdr>
            <w:top w:val="none" w:sz="0" w:space="0" w:color="auto"/>
            <w:left w:val="none" w:sz="0" w:space="0" w:color="auto"/>
            <w:bottom w:val="none" w:sz="0" w:space="0" w:color="auto"/>
            <w:right w:val="none" w:sz="0" w:space="0" w:color="auto"/>
          </w:divBdr>
        </w:div>
      </w:divsChild>
    </w:div>
    <w:div w:id="733354190">
      <w:bodyDiv w:val="1"/>
      <w:marLeft w:val="0"/>
      <w:marRight w:val="0"/>
      <w:marTop w:val="0"/>
      <w:marBottom w:val="0"/>
      <w:divBdr>
        <w:top w:val="none" w:sz="0" w:space="0" w:color="auto"/>
        <w:left w:val="none" w:sz="0" w:space="0" w:color="auto"/>
        <w:bottom w:val="none" w:sz="0" w:space="0" w:color="auto"/>
        <w:right w:val="none" w:sz="0" w:space="0" w:color="auto"/>
      </w:divBdr>
      <w:divsChild>
        <w:div w:id="17658968">
          <w:marLeft w:val="0"/>
          <w:marRight w:val="0"/>
          <w:marTop w:val="0"/>
          <w:marBottom w:val="0"/>
          <w:divBdr>
            <w:top w:val="none" w:sz="0" w:space="0" w:color="auto"/>
            <w:left w:val="none" w:sz="0" w:space="0" w:color="auto"/>
            <w:bottom w:val="none" w:sz="0" w:space="0" w:color="auto"/>
            <w:right w:val="none" w:sz="0" w:space="0" w:color="auto"/>
          </w:divBdr>
        </w:div>
        <w:div w:id="57830445">
          <w:marLeft w:val="0"/>
          <w:marRight w:val="0"/>
          <w:marTop w:val="0"/>
          <w:marBottom w:val="0"/>
          <w:divBdr>
            <w:top w:val="none" w:sz="0" w:space="0" w:color="auto"/>
            <w:left w:val="none" w:sz="0" w:space="0" w:color="auto"/>
            <w:bottom w:val="none" w:sz="0" w:space="0" w:color="auto"/>
            <w:right w:val="none" w:sz="0" w:space="0" w:color="auto"/>
          </w:divBdr>
        </w:div>
        <w:div w:id="237716439">
          <w:marLeft w:val="0"/>
          <w:marRight w:val="0"/>
          <w:marTop w:val="0"/>
          <w:marBottom w:val="0"/>
          <w:divBdr>
            <w:top w:val="none" w:sz="0" w:space="0" w:color="auto"/>
            <w:left w:val="none" w:sz="0" w:space="0" w:color="auto"/>
            <w:bottom w:val="none" w:sz="0" w:space="0" w:color="auto"/>
            <w:right w:val="none" w:sz="0" w:space="0" w:color="auto"/>
          </w:divBdr>
        </w:div>
        <w:div w:id="364912942">
          <w:marLeft w:val="0"/>
          <w:marRight w:val="0"/>
          <w:marTop w:val="0"/>
          <w:marBottom w:val="0"/>
          <w:divBdr>
            <w:top w:val="none" w:sz="0" w:space="0" w:color="auto"/>
            <w:left w:val="none" w:sz="0" w:space="0" w:color="auto"/>
            <w:bottom w:val="none" w:sz="0" w:space="0" w:color="auto"/>
            <w:right w:val="none" w:sz="0" w:space="0" w:color="auto"/>
          </w:divBdr>
        </w:div>
        <w:div w:id="585572826">
          <w:marLeft w:val="0"/>
          <w:marRight w:val="0"/>
          <w:marTop w:val="0"/>
          <w:marBottom w:val="0"/>
          <w:divBdr>
            <w:top w:val="none" w:sz="0" w:space="0" w:color="auto"/>
            <w:left w:val="none" w:sz="0" w:space="0" w:color="auto"/>
            <w:bottom w:val="none" w:sz="0" w:space="0" w:color="auto"/>
            <w:right w:val="none" w:sz="0" w:space="0" w:color="auto"/>
          </w:divBdr>
        </w:div>
        <w:div w:id="1203206319">
          <w:marLeft w:val="0"/>
          <w:marRight w:val="0"/>
          <w:marTop w:val="0"/>
          <w:marBottom w:val="0"/>
          <w:divBdr>
            <w:top w:val="none" w:sz="0" w:space="0" w:color="auto"/>
            <w:left w:val="none" w:sz="0" w:space="0" w:color="auto"/>
            <w:bottom w:val="none" w:sz="0" w:space="0" w:color="auto"/>
            <w:right w:val="none" w:sz="0" w:space="0" w:color="auto"/>
          </w:divBdr>
        </w:div>
        <w:div w:id="1891720639">
          <w:marLeft w:val="0"/>
          <w:marRight w:val="0"/>
          <w:marTop w:val="0"/>
          <w:marBottom w:val="0"/>
          <w:divBdr>
            <w:top w:val="none" w:sz="0" w:space="0" w:color="auto"/>
            <w:left w:val="none" w:sz="0" w:space="0" w:color="auto"/>
            <w:bottom w:val="none" w:sz="0" w:space="0" w:color="auto"/>
            <w:right w:val="none" w:sz="0" w:space="0" w:color="auto"/>
          </w:divBdr>
        </w:div>
        <w:div w:id="1895114332">
          <w:marLeft w:val="0"/>
          <w:marRight w:val="0"/>
          <w:marTop w:val="0"/>
          <w:marBottom w:val="0"/>
          <w:divBdr>
            <w:top w:val="none" w:sz="0" w:space="0" w:color="auto"/>
            <w:left w:val="none" w:sz="0" w:space="0" w:color="auto"/>
            <w:bottom w:val="none" w:sz="0" w:space="0" w:color="auto"/>
            <w:right w:val="none" w:sz="0" w:space="0" w:color="auto"/>
          </w:divBdr>
        </w:div>
        <w:div w:id="2129202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233;r&#244;me\Desktop\Suje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Sujet</Template>
  <TotalTime>100</TotalTime>
  <Pages>2</Pages>
  <Words>473</Words>
  <Characters>2602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dc:creator>
  <cp:keywords/>
  <dc:description/>
  <cp:lastModifiedBy>jérôme</cp:lastModifiedBy>
  <cp:revision>4</cp:revision>
  <cp:lastPrinted>2017-06-26T11:17:00Z</cp:lastPrinted>
  <dcterms:created xsi:type="dcterms:W3CDTF">2019-07-18T10:15:00Z</dcterms:created>
  <dcterms:modified xsi:type="dcterms:W3CDTF">2019-07-19T12:39:00Z</dcterms:modified>
</cp:coreProperties>
</file>