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B4F" w:rsidRPr="006D58B3" w:rsidRDefault="00782B4F" w:rsidP="006D58B3">
      <w:pPr>
        <w:jc w:val="center"/>
      </w:pPr>
      <w:r w:rsidRPr="006D58B3">
        <w:rPr>
          <w:b/>
          <w:sz w:val="44"/>
        </w:rPr>
        <w:t>L’habitat</w:t>
      </w:r>
    </w:p>
    <w:p w:rsidR="00782B4F" w:rsidRPr="006D58B3" w:rsidRDefault="006D58B3" w:rsidP="006D58B3">
      <w:pPr>
        <w:jc w:val="both"/>
        <w:rPr>
          <w:b/>
          <w:bCs/>
        </w:rPr>
      </w:pPr>
      <w:r w:rsidRPr="006D58B3">
        <w:rPr>
          <w:b/>
          <w:bCs/>
          <w:noProof/>
          <w:lang w:eastAsia="fr-FR"/>
        </w:rPr>
        <w:drawing>
          <wp:anchor distT="0" distB="0" distL="0" distR="0" simplePos="0" relativeHeight="251658752" behindDoc="0" locked="0" layoutInCell="1" allowOverlap="1">
            <wp:simplePos x="0" y="0"/>
            <wp:positionH relativeFrom="page">
              <wp:posOffset>6134100</wp:posOffset>
            </wp:positionH>
            <wp:positionV relativeFrom="paragraph">
              <wp:posOffset>91440</wp:posOffset>
            </wp:positionV>
            <wp:extent cx="1149984" cy="1441450"/>
            <wp:effectExtent l="57150" t="57150" r="31750" b="4445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49984" cy="1441450"/>
                    </a:xfrm>
                    <a:prstGeom prst="rect">
                      <a:avLst/>
                    </a:prstGeom>
                    <a:ln w="57150">
                      <a:solidFill>
                        <a:schemeClr val="bg1"/>
                      </a:solidFill>
                    </a:ln>
                  </pic:spPr>
                </pic:pic>
              </a:graphicData>
            </a:graphic>
          </wp:anchor>
        </w:drawing>
      </w:r>
      <w:r w:rsidR="00782B4F" w:rsidRPr="006D58B3">
        <w:rPr>
          <w:b/>
          <w:bCs/>
        </w:rPr>
        <w:t>Le poêle à bois</w:t>
      </w:r>
    </w:p>
    <w:p w:rsidR="00782B4F" w:rsidRPr="006D58B3" w:rsidRDefault="00782B4F" w:rsidP="006D58B3">
      <w:pPr>
        <w:jc w:val="both"/>
      </w:pPr>
      <w:r w:rsidRPr="006D58B3">
        <w:t>Les cheminées à foyer ouvert, dans lesquelles on voyait les flammes en direct disparaissent peu à peu des habitations. Au-delà de l’effet de mode, les nouveaux systèmes de chauffage au bois permettent une meilleure performance. Le problème se pose de choisir la meilleure essence de bois qu’il convient de brûler dans de tels</w:t>
      </w:r>
      <w:r w:rsidRPr="006D58B3">
        <w:rPr>
          <w:spacing w:val="-10"/>
        </w:rPr>
        <w:t xml:space="preserve"> </w:t>
      </w:r>
      <w:r w:rsidRPr="006D58B3">
        <w:t>systèmes.</w:t>
      </w:r>
    </w:p>
    <w:p w:rsidR="00782B4F" w:rsidRPr="006D58B3" w:rsidRDefault="00782B4F" w:rsidP="006D58B3">
      <w:pPr>
        <w:pStyle w:val="Paragraphedeliste"/>
        <w:numPr>
          <w:ilvl w:val="0"/>
          <w:numId w:val="9"/>
        </w:numPr>
        <w:rPr>
          <w:b/>
          <w:lang w:val="fr-FR"/>
        </w:rPr>
      </w:pPr>
      <w:r w:rsidRPr="006D58B3">
        <w:rPr>
          <w:rStyle w:val="Titre1Car"/>
          <w:rFonts w:ascii="Arial" w:hAnsi="Arial" w:cs="Arial"/>
          <w:b/>
          <w:color w:val="auto"/>
          <w:sz w:val="24"/>
          <w:szCs w:val="24"/>
          <w:lang w:val="fr-FR"/>
        </w:rPr>
        <w:t>Combustion du bois</w:t>
      </w:r>
      <w:r w:rsidRPr="006D58B3">
        <w:rPr>
          <w:b/>
          <w:lang w:val="fr-FR"/>
        </w:rPr>
        <w:t xml:space="preserve"> (9,5</w:t>
      </w:r>
      <w:r w:rsidRPr="006D58B3">
        <w:rPr>
          <w:b/>
          <w:spacing w:val="-13"/>
          <w:lang w:val="fr-FR"/>
        </w:rPr>
        <w:t xml:space="preserve"> </w:t>
      </w:r>
      <w:r w:rsidRPr="006D58B3">
        <w:rPr>
          <w:b/>
          <w:lang w:val="fr-FR"/>
        </w:rPr>
        <w:t>points)</w:t>
      </w:r>
    </w:p>
    <w:p w:rsidR="00782B4F" w:rsidRPr="006D58B3" w:rsidRDefault="00782B4F" w:rsidP="006D58B3">
      <w:pPr>
        <w:jc w:val="both"/>
      </w:pPr>
      <w:r w:rsidRPr="006D58B3">
        <w:t xml:space="preserve">À la base de tous ces systèmes de chauffage, il y a une réaction de combustion. Pour simplifier, on considère que le bois n’est constitué que de cellulose. L’équation simplifiée de la réaction de </w:t>
      </w:r>
      <w:r w:rsidRPr="006D58B3">
        <w:rPr>
          <w:position w:val="2"/>
        </w:rPr>
        <w:t>combustion de la cellulose grâce au dioxygène O</w:t>
      </w:r>
      <w:r w:rsidRPr="006D58B3">
        <w:rPr>
          <w:vertAlign w:val="subscript"/>
        </w:rPr>
        <w:t xml:space="preserve">2 </w:t>
      </w:r>
      <w:r w:rsidRPr="006D58B3">
        <w:rPr>
          <w:position w:val="2"/>
        </w:rPr>
        <w:t xml:space="preserve">est donnée ci-dessous </w:t>
      </w:r>
    </w:p>
    <w:p w:rsidR="006D58B3" w:rsidRDefault="006D58B3" w:rsidP="006D58B3">
      <w:pPr>
        <w:tabs>
          <w:tab w:val="left" w:pos="5694"/>
        </w:tabs>
        <w:spacing w:line="255" w:lineRule="exact"/>
        <w:jc w:val="center"/>
        <w:rPr>
          <w:color w:val="212121"/>
          <w:position w:val="2"/>
        </w:rPr>
      </w:pPr>
    </w:p>
    <w:p w:rsidR="002A6421" w:rsidRPr="006D58B3" w:rsidRDefault="00A277C5" w:rsidP="006D58B3">
      <w:pPr>
        <w:tabs>
          <w:tab w:val="left" w:pos="5694"/>
        </w:tabs>
        <w:spacing w:line="255" w:lineRule="exact"/>
        <w:jc w:val="center"/>
        <w:rPr>
          <w:position w:val="2"/>
        </w:rPr>
      </w:pPr>
      <w:r w:rsidRPr="006D58B3">
        <w:rPr>
          <w:noProof/>
        </w:rPr>
        <w:pict>
          <v:shape id="Forme libre : forme 2" o:spid="_x0000_s1026" style="position:absolute;left:0;text-align:left;margin-left:292.85pt;margin-top:4.1pt;width:30.0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1,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" adj="0,,0" path="m481,r,120l581,70r-80,l501,50r80,l481,xm481,50l,50,,70r481,l481,50xm581,50r-80,l501,70r80,l601,60,581,50xe" fillcolor="black" stroked="f">
            <v:stroke joinstyle="round"/>
            <v:formulas/>
            <v:path arrowok="t" o:connecttype="custom" o:connectlocs="305435,52070;305435,128270;368935,96520;318135,96520;318135,83820;368935,83820;305435,52070;305435,83820;0,83820;0,96520;305435,96520;305435,83820;368935,83820;318135,83820;318135,96520;368935,96520;381635,90170;368935,83820" o:connectangles="0,0,0,0,0,0,0,0,0,0,0,0,0,0,0,0,0,0"/>
            <w10:wrap anchorx="page"/>
          </v:shape>
        </w:pict>
      </w:r>
      <w:r w:rsidR="00782B4F" w:rsidRPr="006D58B3">
        <w:rPr>
          <w:color w:val="212121"/>
          <w:position w:val="2"/>
        </w:rPr>
        <w:t>C</w:t>
      </w:r>
      <w:r w:rsidR="00782B4F" w:rsidRPr="006D58B3">
        <w:rPr>
          <w:color w:val="212121"/>
          <w:vertAlign w:val="subscript"/>
        </w:rPr>
        <w:t>6</w:t>
      </w:r>
      <w:r w:rsidR="00782B4F" w:rsidRPr="006D58B3">
        <w:rPr>
          <w:color w:val="212121"/>
          <w:position w:val="2"/>
        </w:rPr>
        <w:t>H</w:t>
      </w:r>
      <w:r w:rsidR="00782B4F" w:rsidRPr="006D58B3">
        <w:rPr>
          <w:color w:val="212121"/>
          <w:vertAlign w:val="subscript"/>
        </w:rPr>
        <w:t>10</w:t>
      </w:r>
      <w:r w:rsidR="00782B4F" w:rsidRPr="006D58B3">
        <w:rPr>
          <w:color w:val="212121"/>
          <w:position w:val="2"/>
        </w:rPr>
        <w:t>O</w:t>
      </w:r>
      <w:r w:rsidR="00782B4F" w:rsidRPr="006D58B3">
        <w:rPr>
          <w:color w:val="212121"/>
          <w:vertAlign w:val="subscript"/>
        </w:rPr>
        <w:t>5</w:t>
      </w:r>
      <w:r w:rsidR="00782B4F" w:rsidRPr="006D58B3">
        <w:rPr>
          <w:color w:val="212121"/>
        </w:rPr>
        <w:t xml:space="preserve">   </w:t>
      </w:r>
      <w:proofErr w:type="gramStart"/>
      <w:r w:rsidR="00C23606" w:rsidRPr="006D58B3">
        <w:rPr>
          <w:position w:val="2"/>
        </w:rPr>
        <w:t xml:space="preserve">+  </w:t>
      </w:r>
      <w:r w:rsidR="00C23606" w:rsidRPr="006D58B3">
        <w:rPr>
          <w:spacing w:val="6"/>
          <w:position w:val="2"/>
        </w:rPr>
        <w:t>6</w:t>
      </w:r>
      <w:proofErr w:type="gramEnd"/>
      <w:r w:rsidR="00782B4F" w:rsidRPr="006D58B3">
        <w:rPr>
          <w:spacing w:val="-2"/>
          <w:position w:val="2"/>
        </w:rPr>
        <w:t xml:space="preserve"> </w:t>
      </w:r>
      <w:r w:rsidR="00782B4F" w:rsidRPr="006D58B3">
        <w:rPr>
          <w:position w:val="2"/>
        </w:rPr>
        <w:t>O</w:t>
      </w:r>
      <w:r w:rsidR="00782B4F" w:rsidRPr="006D58B3">
        <w:rPr>
          <w:vertAlign w:val="subscript"/>
        </w:rPr>
        <w:t>2</w:t>
      </w:r>
      <w:r w:rsidR="00782B4F" w:rsidRPr="006D58B3">
        <w:tab/>
      </w:r>
      <w:r w:rsidR="00782B4F" w:rsidRPr="006D58B3">
        <w:rPr>
          <w:position w:val="2"/>
        </w:rPr>
        <w:t>6 CO</w:t>
      </w:r>
      <w:r w:rsidR="00782B4F" w:rsidRPr="006D58B3">
        <w:rPr>
          <w:vertAlign w:val="subscript"/>
        </w:rPr>
        <w:t>2</w:t>
      </w:r>
      <w:r w:rsidR="00782B4F" w:rsidRPr="006D58B3">
        <w:t xml:space="preserve">   </w:t>
      </w:r>
      <w:r w:rsidR="00C23606" w:rsidRPr="006D58B3">
        <w:rPr>
          <w:position w:val="2"/>
        </w:rPr>
        <w:t>+  5</w:t>
      </w:r>
      <w:r w:rsidR="00782B4F" w:rsidRPr="006D58B3">
        <w:rPr>
          <w:spacing w:val="3"/>
          <w:position w:val="2"/>
        </w:rPr>
        <w:t xml:space="preserve"> </w:t>
      </w:r>
      <w:r w:rsidR="00782B4F" w:rsidRPr="006D58B3">
        <w:rPr>
          <w:position w:val="2"/>
        </w:rPr>
        <w:t>H</w:t>
      </w:r>
      <w:r w:rsidR="00782B4F" w:rsidRPr="006D58B3">
        <w:rPr>
          <w:vertAlign w:val="subscript"/>
        </w:rPr>
        <w:t>2</w:t>
      </w:r>
      <w:r w:rsidR="00782B4F" w:rsidRPr="006D58B3">
        <w:rPr>
          <w:position w:val="2"/>
        </w:rPr>
        <w:t>O</w:t>
      </w:r>
    </w:p>
    <w:p w:rsidR="002A6421" w:rsidRPr="006D58B3" w:rsidRDefault="002A6421" w:rsidP="006D58B3"/>
    <w:p w:rsidR="006D58B3" w:rsidRPr="006D58B3" w:rsidRDefault="00782B4F" w:rsidP="006D58B3">
      <w:pPr>
        <w:pStyle w:val="Paragraphedeliste"/>
        <w:numPr>
          <w:ilvl w:val="1"/>
          <w:numId w:val="9"/>
        </w:numPr>
        <w:rPr>
          <w:sz w:val="24"/>
          <w:szCs w:val="24"/>
          <w:lang w:val="fr-FR"/>
        </w:rPr>
      </w:pPr>
      <w:r w:rsidRPr="006D58B3">
        <w:rPr>
          <w:sz w:val="24"/>
          <w:szCs w:val="24"/>
          <w:lang w:val="fr-FR"/>
        </w:rPr>
        <w:t xml:space="preserve">Recopier les phrases ci-dessous en choisissant à chaque double propositions « </w:t>
      </w:r>
      <w:r w:rsidRPr="006D58B3">
        <w:rPr>
          <w:sz w:val="24"/>
          <w:szCs w:val="24"/>
          <w:u w:val="single"/>
          <w:lang w:val="fr-FR"/>
        </w:rPr>
        <w:t xml:space="preserve">… </w:t>
      </w:r>
      <w:r w:rsidRPr="006D58B3">
        <w:rPr>
          <w:sz w:val="24"/>
          <w:szCs w:val="24"/>
          <w:lang w:val="fr-FR"/>
        </w:rPr>
        <w:t xml:space="preserve">/ </w:t>
      </w:r>
      <w:r w:rsidRPr="006D58B3">
        <w:rPr>
          <w:sz w:val="24"/>
          <w:szCs w:val="24"/>
          <w:u w:val="single"/>
          <w:lang w:val="fr-FR"/>
        </w:rPr>
        <w:t xml:space="preserve">… </w:t>
      </w:r>
      <w:r w:rsidRPr="006D58B3">
        <w:rPr>
          <w:sz w:val="24"/>
          <w:szCs w:val="24"/>
          <w:lang w:val="fr-FR"/>
        </w:rPr>
        <w:t>» le terme</w:t>
      </w:r>
      <w:r w:rsidRPr="006D58B3">
        <w:rPr>
          <w:spacing w:val="-2"/>
          <w:sz w:val="24"/>
          <w:szCs w:val="24"/>
          <w:lang w:val="fr-FR"/>
        </w:rPr>
        <w:t xml:space="preserve"> </w:t>
      </w:r>
      <w:r w:rsidR="002A6421" w:rsidRPr="006D58B3">
        <w:rPr>
          <w:spacing w:val="-2"/>
          <w:sz w:val="24"/>
          <w:szCs w:val="24"/>
          <w:lang w:val="fr-FR"/>
        </w:rPr>
        <w:t xml:space="preserve">  </w:t>
      </w:r>
      <w:r w:rsidRPr="006D58B3">
        <w:rPr>
          <w:sz w:val="24"/>
          <w:szCs w:val="24"/>
          <w:lang w:val="fr-FR"/>
        </w:rPr>
        <w:t>adapté.</w:t>
      </w:r>
    </w:p>
    <w:p w:rsidR="00782B4F" w:rsidRPr="006D58B3" w:rsidRDefault="00782B4F" w:rsidP="006D58B3">
      <w:pPr>
        <w:pStyle w:val="Paragraphedeliste"/>
        <w:ind w:left="1080"/>
        <w:rPr>
          <w:sz w:val="28"/>
          <w:szCs w:val="28"/>
          <w:lang w:val="fr-FR"/>
        </w:rPr>
      </w:pPr>
      <w:r w:rsidRPr="006D58B3">
        <w:rPr>
          <w:i/>
          <w:sz w:val="24"/>
          <w:szCs w:val="24"/>
          <w:lang w:val="fr-FR"/>
        </w:rPr>
        <w:t xml:space="preserve">Dans l’équation de la réaction, </w:t>
      </w:r>
      <w:r w:rsidR="002A6421" w:rsidRPr="006D58B3">
        <w:rPr>
          <w:i/>
          <w:color w:val="212121"/>
          <w:sz w:val="24"/>
          <w:szCs w:val="24"/>
          <w:lang w:val="fr-FR"/>
        </w:rPr>
        <w:t>C</w:t>
      </w:r>
      <w:r w:rsidR="002A6421" w:rsidRPr="006D58B3">
        <w:rPr>
          <w:i/>
          <w:color w:val="212121"/>
          <w:sz w:val="24"/>
          <w:szCs w:val="24"/>
          <w:vertAlign w:val="subscript"/>
          <w:lang w:val="fr-FR"/>
        </w:rPr>
        <w:t>6</w:t>
      </w:r>
      <w:r w:rsidR="002A6421" w:rsidRPr="006D58B3">
        <w:rPr>
          <w:i/>
          <w:color w:val="212121"/>
          <w:sz w:val="24"/>
          <w:szCs w:val="24"/>
          <w:lang w:val="fr-FR"/>
        </w:rPr>
        <w:t>H</w:t>
      </w:r>
      <w:r w:rsidR="002A6421" w:rsidRPr="006D58B3">
        <w:rPr>
          <w:i/>
          <w:color w:val="212121"/>
          <w:sz w:val="24"/>
          <w:szCs w:val="24"/>
          <w:vertAlign w:val="subscript"/>
          <w:lang w:val="fr-FR"/>
        </w:rPr>
        <w:t>10</w:t>
      </w:r>
      <w:r w:rsidR="002A6421" w:rsidRPr="006D58B3">
        <w:rPr>
          <w:i/>
          <w:color w:val="212121"/>
          <w:sz w:val="24"/>
          <w:szCs w:val="24"/>
          <w:lang w:val="fr-FR"/>
        </w:rPr>
        <w:t>O</w:t>
      </w:r>
      <w:r w:rsidR="002A6421" w:rsidRPr="006D58B3">
        <w:rPr>
          <w:i/>
          <w:color w:val="212121"/>
          <w:sz w:val="24"/>
          <w:szCs w:val="24"/>
          <w:vertAlign w:val="subscript"/>
          <w:lang w:val="fr-FR"/>
        </w:rPr>
        <w:t>5</w:t>
      </w:r>
      <w:r w:rsidRPr="006D58B3">
        <w:rPr>
          <w:i/>
          <w:color w:val="212121"/>
          <w:sz w:val="24"/>
          <w:szCs w:val="24"/>
          <w:lang w:val="fr-FR"/>
        </w:rPr>
        <w:t xml:space="preserve"> et </w:t>
      </w:r>
      <w:r w:rsidR="002A6421" w:rsidRPr="006D58B3">
        <w:rPr>
          <w:i/>
          <w:sz w:val="24"/>
          <w:szCs w:val="24"/>
          <w:lang w:val="fr-FR"/>
        </w:rPr>
        <w:t>O</w:t>
      </w:r>
      <w:r w:rsidR="002A6421" w:rsidRPr="006D58B3">
        <w:rPr>
          <w:i/>
          <w:sz w:val="24"/>
          <w:szCs w:val="24"/>
          <w:vertAlign w:val="subscript"/>
          <w:lang w:val="fr-FR"/>
        </w:rPr>
        <w:t>2</w:t>
      </w:r>
      <w:r w:rsidRPr="006D58B3">
        <w:rPr>
          <w:i/>
          <w:sz w:val="24"/>
          <w:szCs w:val="24"/>
          <w:lang w:val="fr-FR"/>
        </w:rPr>
        <w:t xml:space="preserve">sont les formules chimiques des « </w:t>
      </w:r>
      <w:r w:rsidRPr="006D58B3">
        <w:rPr>
          <w:i/>
          <w:sz w:val="24"/>
          <w:szCs w:val="24"/>
          <w:u w:val="single"/>
          <w:lang w:val="fr-FR"/>
        </w:rPr>
        <w:t xml:space="preserve">réactifs </w:t>
      </w:r>
      <w:r w:rsidRPr="006D58B3">
        <w:rPr>
          <w:i/>
          <w:sz w:val="24"/>
          <w:szCs w:val="24"/>
          <w:lang w:val="fr-FR"/>
        </w:rPr>
        <w:t xml:space="preserve">/ </w:t>
      </w:r>
      <w:r w:rsidRPr="006D58B3">
        <w:rPr>
          <w:i/>
          <w:sz w:val="24"/>
          <w:szCs w:val="24"/>
          <w:u w:val="single"/>
          <w:lang w:val="fr-FR"/>
        </w:rPr>
        <w:t xml:space="preserve">produits </w:t>
      </w:r>
      <w:r w:rsidRPr="006D58B3">
        <w:rPr>
          <w:i/>
          <w:sz w:val="24"/>
          <w:szCs w:val="24"/>
          <w:lang w:val="fr-FR"/>
        </w:rPr>
        <w:t xml:space="preserve">». « </w:t>
      </w:r>
      <w:r w:rsidRPr="006D58B3">
        <w:rPr>
          <w:i/>
          <w:sz w:val="24"/>
          <w:szCs w:val="24"/>
          <w:u w:val="single"/>
          <w:lang w:val="fr-FR"/>
        </w:rPr>
        <w:t xml:space="preserve">La molécule </w:t>
      </w:r>
      <w:r w:rsidRPr="006D58B3">
        <w:rPr>
          <w:i/>
          <w:sz w:val="24"/>
          <w:szCs w:val="24"/>
          <w:lang w:val="fr-FR"/>
        </w:rPr>
        <w:t xml:space="preserve">/ </w:t>
      </w:r>
      <w:r w:rsidRPr="006D58B3">
        <w:rPr>
          <w:i/>
          <w:sz w:val="24"/>
          <w:szCs w:val="24"/>
          <w:u w:val="single"/>
          <w:lang w:val="fr-FR"/>
        </w:rPr>
        <w:t xml:space="preserve">L’atome </w:t>
      </w:r>
      <w:r w:rsidRPr="006D58B3">
        <w:rPr>
          <w:i/>
          <w:sz w:val="24"/>
          <w:szCs w:val="24"/>
          <w:lang w:val="fr-FR"/>
        </w:rPr>
        <w:t xml:space="preserve">» </w:t>
      </w:r>
      <w:r w:rsidR="002A6421" w:rsidRPr="006D58B3">
        <w:rPr>
          <w:i/>
          <w:sz w:val="24"/>
          <w:szCs w:val="24"/>
          <w:lang w:val="fr-FR"/>
        </w:rPr>
        <w:t>O</w:t>
      </w:r>
      <w:r w:rsidR="002A6421" w:rsidRPr="006D58B3">
        <w:rPr>
          <w:i/>
          <w:sz w:val="24"/>
          <w:szCs w:val="24"/>
          <w:vertAlign w:val="subscript"/>
          <w:lang w:val="fr-FR"/>
        </w:rPr>
        <w:t>2</w:t>
      </w:r>
      <w:r w:rsidRPr="006D58B3">
        <w:rPr>
          <w:i/>
          <w:sz w:val="24"/>
          <w:szCs w:val="24"/>
          <w:lang w:val="fr-FR"/>
        </w:rPr>
        <w:t xml:space="preserve"> est composé(e) de deux « </w:t>
      </w:r>
      <w:r w:rsidRPr="006D58B3">
        <w:rPr>
          <w:i/>
          <w:sz w:val="24"/>
          <w:szCs w:val="24"/>
          <w:u w:val="single"/>
          <w:lang w:val="fr-FR"/>
        </w:rPr>
        <w:t xml:space="preserve">molécules </w:t>
      </w:r>
      <w:r w:rsidRPr="006D58B3">
        <w:rPr>
          <w:i/>
          <w:sz w:val="24"/>
          <w:szCs w:val="24"/>
          <w:lang w:val="fr-FR"/>
        </w:rPr>
        <w:t xml:space="preserve">/ </w:t>
      </w:r>
      <w:r w:rsidRPr="006D58B3">
        <w:rPr>
          <w:i/>
          <w:sz w:val="24"/>
          <w:szCs w:val="24"/>
          <w:u w:val="single"/>
          <w:lang w:val="fr-FR"/>
        </w:rPr>
        <w:t xml:space="preserve">atomes </w:t>
      </w:r>
      <w:r w:rsidRPr="006D58B3">
        <w:rPr>
          <w:i/>
          <w:sz w:val="24"/>
          <w:szCs w:val="24"/>
          <w:lang w:val="fr-FR"/>
        </w:rPr>
        <w:t>» d’oxygène</w:t>
      </w:r>
      <w:r w:rsidRPr="006D58B3">
        <w:rPr>
          <w:sz w:val="24"/>
          <w:szCs w:val="24"/>
          <w:lang w:val="fr-FR"/>
        </w:rPr>
        <w:t>.</w:t>
      </w:r>
    </w:p>
    <w:p w:rsidR="006D58B3" w:rsidRPr="006D58B3" w:rsidRDefault="006D58B3" w:rsidP="006D58B3"/>
    <w:p w:rsidR="00782B4F" w:rsidRPr="006D58B3" w:rsidRDefault="00782B4F" w:rsidP="006D58B3">
      <w:pPr>
        <w:pStyle w:val="Paragraphedeliste"/>
        <w:numPr>
          <w:ilvl w:val="1"/>
          <w:numId w:val="9"/>
        </w:numPr>
        <w:rPr>
          <w:sz w:val="24"/>
          <w:szCs w:val="24"/>
          <w:lang w:val="fr-FR"/>
        </w:rPr>
      </w:pPr>
      <w:r w:rsidRPr="006D58B3">
        <w:rPr>
          <w:sz w:val="24"/>
          <w:szCs w:val="24"/>
          <w:lang w:val="fr-FR"/>
        </w:rPr>
        <w:t>À l’aide de l’équation simplifiée de la réaction de combustion de la cellulose, expliquer pourquoi l’utilisation d’un poêle à bois dans une maison nécessite un apport d’air</w:t>
      </w:r>
      <w:r w:rsidRPr="006D58B3">
        <w:rPr>
          <w:spacing w:val="-23"/>
          <w:sz w:val="24"/>
          <w:szCs w:val="24"/>
          <w:lang w:val="fr-FR"/>
        </w:rPr>
        <w:t xml:space="preserve"> </w:t>
      </w:r>
      <w:r w:rsidRPr="006D58B3">
        <w:rPr>
          <w:sz w:val="24"/>
          <w:szCs w:val="24"/>
          <w:lang w:val="fr-FR"/>
        </w:rPr>
        <w:t>constant.</w:t>
      </w:r>
    </w:p>
    <w:p w:rsidR="00782B4F" w:rsidRPr="006D58B3" w:rsidRDefault="00782B4F" w:rsidP="006D58B3">
      <w:pPr>
        <w:pStyle w:val="Corpsdetexte"/>
        <w:jc w:val="both"/>
        <w:rPr>
          <w:sz w:val="24"/>
          <w:szCs w:val="24"/>
          <w:lang w:val="fr-FR"/>
        </w:rPr>
      </w:pPr>
    </w:p>
    <w:p w:rsidR="00782B4F" w:rsidRPr="006D58B3" w:rsidRDefault="00782B4F" w:rsidP="006D58B3">
      <w:pPr>
        <w:pStyle w:val="Paragraphedeliste"/>
        <w:numPr>
          <w:ilvl w:val="0"/>
          <w:numId w:val="9"/>
        </w:numPr>
        <w:rPr>
          <w:sz w:val="24"/>
          <w:szCs w:val="24"/>
          <w:lang w:val="fr-FR"/>
        </w:rPr>
      </w:pPr>
      <w:r w:rsidRPr="006D58B3">
        <w:rPr>
          <w:sz w:val="24"/>
          <w:szCs w:val="24"/>
          <w:lang w:val="fr-FR"/>
        </w:rPr>
        <w:t>Puissance du poêle à bois et durée de fonctionnement (4,5</w:t>
      </w:r>
      <w:r w:rsidRPr="006D58B3">
        <w:rPr>
          <w:spacing w:val="-21"/>
          <w:sz w:val="24"/>
          <w:szCs w:val="24"/>
          <w:lang w:val="fr-FR"/>
        </w:rPr>
        <w:t xml:space="preserve"> </w:t>
      </w:r>
      <w:r w:rsidRPr="006D58B3">
        <w:rPr>
          <w:sz w:val="24"/>
          <w:szCs w:val="24"/>
          <w:lang w:val="fr-FR"/>
        </w:rPr>
        <w:t>points)</w:t>
      </w:r>
    </w:p>
    <w:p w:rsidR="002A6421" w:rsidRPr="006D58B3" w:rsidRDefault="00782B4F" w:rsidP="006D58B3">
      <w:r w:rsidRPr="006D58B3">
        <w:t xml:space="preserve">Pour chauffer l’habitation, le poêle à bois fournit de l’énergie thermique grâce à la combustion du bois. </w:t>
      </w:r>
    </w:p>
    <w:p w:rsidR="00782B4F" w:rsidRPr="006D58B3" w:rsidRDefault="00782B4F" w:rsidP="006D58B3">
      <w:r w:rsidRPr="006D58B3">
        <w:t xml:space="preserve">En moyenne pour une maison, la consommation annuelle d’énergie notée </w:t>
      </w:r>
      <w:r w:rsidRPr="006D58B3">
        <w:rPr>
          <w:i/>
        </w:rPr>
        <w:t xml:space="preserve">E, </w:t>
      </w:r>
      <w:r w:rsidRPr="006D58B3">
        <w:t>est égale à</w:t>
      </w:r>
      <w:r w:rsidR="002A6421" w:rsidRPr="006D58B3">
        <w:t xml:space="preserve"> </w:t>
      </w:r>
      <w:r w:rsidRPr="006D58B3">
        <w:t>13 000 kWh.</w:t>
      </w:r>
    </w:p>
    <w:p w:rsidR="00782B4F" w:rsidRPr="006D58B3" w:rsidRDefault="00782B4F" w:rsidP="006D58B3">
      <w:r w:rsidRPr="006D58B3">
        <w:t xml:space="preserve">Calculer la durée de fonctionnement du poêle, d’une puissance notée </w:t>
      </w:r>
      <w:r w:rsidRPr="006D58B3">
        <w:rPr>
          <w:i/>
        </w:rPr>
        <w:t xml:space="preserve">P égale à </w:t>
      </w:r>
      <w:r w:rsidRPr="006D58B3">
        <w:t xml:space="preserve">10 kW, pour garantir cet apport d'énergie </w:t>
      </w:r>
      <w:r w:rsidRPr="006D58B3">
        <w:rPr>
          <w:i/>
        </w:rPr>
        <w:t>E</w:t>
      </w:r>
      <w:r w:rsidRPr="006D58B3">
        <w:t>. La réponse attendue sera exprimée en heure.</w:t>
      </w:r>
    </w:p>
    <w:p w:rsidR="00782B4F" w:rsidRPr="006D58B3" w:rsidRDefault="00782B4F" w:rsidP="006D58B3">
      <w:pPr>
        <w:rPr>
          <w:i/>
        </w:rPr>
      </w:pPr>
      <w:r w:rsidRPr="006D58B3">
        <w:rPr>
          <w:i/>
        </w:rPr>
        <w:t>Rappel : 1 kilowattheure (kWh) est l’énergie consommée par un appareil d’une puissance de 1 kW pendant une heure.</w:t>
      </w:r>
    </w:p>
    <w:p w:rsidR="00782B4F" w:rsidRPr="006D58B3" w:rsidRDefault="00782B4F" w:rsidP="006D58B3"/>
    <w:p w:rsidR="00782B4F" w:rsidRPr="006D58B3" w:rsidRDefault="00782B4F" w:rsidP="006D58B3">
      <w:pPr>
        <w:pStyle w:val="Paragraphedeliste"/>
        <w:numPr>
          <w:ilvl w:val="0"/>
          <w:numId w:val="9"/>
        </w:numPr>
        <w:rPr>
          <w:sz w:val="24"/>
          <w:szCs w:val="24"/>
          <w:lang w:val="fr-FR"/>
        </w:rPr>
      </w:pPr>
      <w:r w:rsidRPr="006D58B3">
        <w:rPr>
          <w:sz w:val="24"/>
          <w:szCs w:val="24"/>
          <w:lang w:val="fr-FR"/>
        </w:rPr>
        <w:t>Choix de l’essence de bois (8,5</w:t>
      </w:r>
      <w:r w:rsidRPr="006D58B3">
        <w:rPr>
          <w:spacing w:val="-21"/>
          <w:sz w:val="24"/>
          <w:szCs w:val="24"/>
          <w:lang w:val="fr-FR"/>
        </w:rPr>
        <w:t xml:space="preserve"> </w:t>
      </w:r>
      <w:r w:rsidRPr="006D58B3">
        <w:rPr>
          <w:sz w:val="24"/>
          <w:szCs w:val="24"/>
          <w:lang w:val="fr-FR"/>
        </w:rPr>
        <w:t>points)</w:t>
      </w:r>
    </w:p>
    <w:p w:rsidR="00782B4F" w:rsidRPr="006D58B3" w:rsidRDefault="00782B4F" w:rsidP="006D58B3">
      <w:r w:rsidRPr="006D58B3">
        <w:t>Dans un catalogue on trouve différents types de bois, feuillus ou résineux, appelés essence de bois de chauffage. Le taux d’humidité est précisé en</w:t>
      </w:r>
      <w:r w:rsidRPr="006D58B3">
        <w:rPr>
          <w:spacing w:val="-24"/>
        </w:rPr>
        <w:t xml:space="preserve"> </w:t>
      </w:r>
      <w:r w:rsidRPr="006D58B3">
        <w:t>pourcentage.</w:t>
      </w:r>
    </w:p>
    <w:p w:rsidR="006D58B3" w:rsidRPr="006D58B3" w:rsidRDefault="006D58B3" w:rsidP="006D58B3"/>
    <w:p w:rsidR="00A2592C" w:rsidRPr="006D58B3" w:rsidRDefault="00A277C5" w:rsidP="006D58B3">
      <w:pPr>
        <w:jc w:val="center"/>
      </w:pPr>
      <w:r w:rsidRPr="006D58B3">
        <w:rPr>
          <w:noProof/>
        </w:rPr>
      </w:r>
      <w:r w:rsidRPr="006D58B3">
        <w:rPr>
          <w:noProof/>
        </w:rPr>
        <w:pict>
          <v:group id="Groupe 4" o:spid="_x0000_s1037" style="width:494.3pt;height:78.15pt;mso-position-horizontal-relative:char;mso-position-vertical-relative:line" coordsize="9886,1563">
            <v:line id="Line 5" o:spid="_x0000_s1027" style="position:absolute;visibility:visible;mso-wrap-style:square" from="15,10" to="98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28" style="position:absolute;visibility:visible;mso-wrap-style:square" from="5,1558" to="15,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7" o:spid="_x0000_s1029" style="position:absolute;visibility:visible;mso-wrap-style:square" from="5,1558" to="15,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30" style="position:absolute;visibility:visible;mso-wrap-style:square" from="15,1558" to="987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9" o:spid="_x0000_s1031" style="position:absolute;visibility:visible;mso-wrap-style:square" from="9871,1558" to="98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0" o:spid="_x0000_s1032" style="position:absolute;visibility:visible;mso-wrap-style:square" from="9871,1558" to="98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1" o:spid="_x0000_s1033" style="position:absolute;visibility:visible;mso-wrap-style:square" from="10,5" to="10,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2" o:spid="_x0000_s1034" style="position:absolute;visibility:visible;mso-wrap-style:square" from="9876,5" to="9876,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type id="_x0000_t202" coordsize="21600,21600" o:spt="202" path="m,l,21600r21600,l21600,xe">
              <v:stroke joinstyle="miter"/>
              <v:path gradientshapeok="t" o:connecttype="rect"/>
            </v:shapetype>
            <v:shape id="Text Box 13" o:spid="_x0000_s1035" type="#_x0000_t202" style="position:absolute;left:1897;top:56;width:4098;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style="mso-next-textbox:#Text Box 13" inset="0,0,0,0">
                <w:txbxContent>
                  <w:p w:rsidR="002A6421" w:rsidRDefault="002A6421">
                    <w:pPr>
                      <w:spacing w:line="226" w:lineRule="exact"/>
                      <w:ind w:left="1997" w:right="-16"/>
                      <w:rPr>
                        <w:b/>
                      </w:rPr>
                    </w:pPr>
                    <w:r>
                      <w:rPr>
                        <w:b/>
                        <w:sz w:val="22"/>
                      </w:rPr>
                      <w:t>Extrait du</w:t>
                    </w:r>
                    <w:r>
                      <w:rPr>
                        <w:b/>
                        <w:spacing w:val="-6"/>
                        <w:sz w:val="22"/>
                      </w:rPr>
                      <w:t xml:space="preserve"> </w:t>
                    </w:r>
                    <w:r>
                      <w:rPr>
                        <w:b/>
                        <w:sz w:val="22"/>
                      </w:rPr>
                      <w:t>catalogue</w:t>
                    </w:r>
                  </w:p>
                  <w:p w:rsidR="002A6421" w:rsidRDefault="00C23606" w:rsidP="002A6421">
                    <w:pPr>
                      <w:widowControl w:val="0"/>
                      <w:numPr>
                        <w:ilvl w:val="0"/>
                        <w:numId w:val="8"/>
                      </w:numPr>
                      <w:tabs>
                        <w:tab w:val="left" w:pos="161"/>
                      </w:tabs>
                      <w:spacing w:before="128"/>
                      <w:ind w:hanging="136"/>
                    </w:pPr>
                    <w:r>
                      <w:rPr>
                        <w:sz w:val="22"/>
                      </w:rPr>
                      <w:t>Bois</w:t>
                    </w:r>
                    <w:r w:rsidR="002A6421">
                      <w:rPr>
                        <w:sz w:val="22"/>
                      </w:rPr>
                      <w:t xml:space="preserve"> de chêne fraichement</w:t>
                    </w:r>
                    <w:r w:rsidR="002A6421">
                      <w:rPr>
                        <w:spacing w:val="-5"/>
                        <w:sz w:val="22"/>
                      </w:rPr>
                      <w:t xml:space="preserve"> </w:t>
                    </w:r>
                    <w:r w:rsidR="002A6421">
                      <w:rPr>
                        <w:sz w:val="22"/>
                      </w:rPr>
                      <w:t>coupé</w:t>
                    </w:r>
                  </w:p>
                  <w:p w:rsidR="002A6421" w:rsidRPr="00140276" w:rsidRDefault="00C23606" w:rsidP="002A6421">
                    <w:pPr>
                      <w:widowControl w:val="0"/>
                      <w:numPr>
                        <w:ilvl w:val="0"/>
                        <w:numId w:val="8"/>
                      </w:numPr>
                      <w:tabs>
                        <w:tab w:val="left" w:pos="137"/>
                      </w:tabs>
                      <w:spacing w:before="126"/>
                      <w:ind w:left="136" w:hanging="136"/>
                      <w:rPr>
                        <w:b/>
                      </w:rPr>
                    </w:pPr>
                    <w:r w:rsidRPr="00140276">
                      <w:rPr>
                        <w:sz w:val="22"/>
                      </w:rPr>
                      <w:t>Bois</w:t>
                    </w:r>
                    <w:r w:rsidR="002A6421" w:rsidRPr="00140276">
                      <w:rPr>
                        <w:sz w:val="22"/>
                      </w:rPr>
                      <w:t xml:space="preserve"> de parquet de charme</w:t>
                    </w:r>
                    <w:r w:rsidR="002A6421" w:rsidRPr="00140276">
                      <w:rPr>
                        <w:spacing w:val="-12"/>
                        <w:sz w:val="22"/>
                      </w:rPr>
                      <w:t xml:space="preserve"> </w:t>
                    </w:r>
                    <w:r w:rsidR="002A6421" w:rsidRPr="00140276">
                      <w:rPr>
                        <w:b/>
                        <w:sz w:val="22"/>
                      </w:rPr>
                      <w:t>traité</w:t>
                    </w:r>
                  </w:p>
                  <w:p w:rsidR="002A6421" w:rsidRDefault="00C23606" w:rsidP="002A6421">
                    <w:pPr>
                      <w:widowControl w:val="0"/>
                      <w:numPr>
                        <w:ilvl w:val="0"/>
                        <w:numId w:val="8"/>
                      </w:numPr>
                      <w:tabs>
                        <w:tab w:val="left" w:pos="137"/>
                      </w:tabs>
                      <w:spacing w:before="128" w:line="248" w:lineRule="exact"/>
                      <w:ind w:left="136" w:hanging="136"/>
                    </w:pPr>
                    <w:r>
                      <w:rPr>
                        <w:sz w:val="22"/>
                      </w:rPr>
                      <w:t>Bois</w:t>
                    </w:r>
                    <w:r w:rsidR="002A6421">
                      <w:rPr>
                        <w:sz w:val="22"/>
                      </w:rPr>
                      <w:t xml:space="preserve"> de</w:t>
                    </w:r>
                    <w:r w:rsidR="002A6421">
                      <w:rPr>
                        <w:spacing w:val="-3"/>
                        <w:sz w:val="22"/>
                      </w:rPr>
                      <w:t xml:space="preserve"> </w:t>
                    </w:r>
                    <w:r w:rsidR="002A6421">
                      <w:rPr>
                        <w:sz w:val="22"/>
                      </w:rPr>
                      <w:t>sapin</w:t>
                    </w:r>
                  </w:p>
                </w:txbxContent>
              </v:textbox>
            </v:shape>
            <v:shape id="Text Box 14" o:spid="_x0000_s1036" type="#_x0000_t202" style="position:absolute;left:6400;top:438;width:1587;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style="mso-next-textbox:#Text Box 14" inset="0,0,0,0">
                <w:txbxContent>
                  <w:p w:rsidR="002A6421" w:rsidRDefault="002A6421">
                    <w:pPr>
                      <w:spacing w:line="226" w:lineRule="exact"/>
                      <w:ind w:right="-13"/>
                    </w:pPr>
                    <w:r>
                      <w:rPr>
                        <w:sz w:val="22"/>
                      </w:rPr>
                      <w:t>60 % d’humidité</w:t>
                    </w:r>
                  </w:p>
                  <w:p w:rsidR="002A6421" w:rsidRDefault="002A6421">
                    <w:pPr>
                      <w:spacing w:before="126"/>
                      <w:ind w:left="23" w:right="-13"/>
                    </w:pPr>
                    <w:r>
                      <w:rPr>
                        <w:sz w:val="22"/>
                      </w:rPr>
                      <w:t>20 %</w:t>
                    </w:r>
                    <w:r>
                      <w:rPr>
                        <w:spacing w:val="-9"/>
                        <w:sz w:val="22"/>
                      </w:rPr>
                      <w:t xml:space="preserve"> </w:t>
                    </w:r>
                    <w:r>
                      <w:rPr>
                        <w:sz w:val="22"/>
                      </w:rPr>
                      <w:t>d’humidité</w:t>
                    </w:r>
                  </w:p>
                  <w:p w:rsidR="002A6421" w:rsidRDefault="002A6421">
                    <w:pPr>
                      <w:spacing w:before="128" w:line="248" w:lineRule="exact"/>
                      <w:ind w:left="23" w:right="-13"/>
                    </w:pPr>
                    <w:r>
                      <w:rPr>
                        <w:sz w:val="22"/>
                      </w:rPr>
                      <w:t>20 %</w:t>
                    </w:r>
                    <w:r>
                      <w:rPr>
                        <w:spacing w:val="-9"/>
                        <w:sz w:val="22"/>
                      </w:rPr>
                      <w:t xml:space="preserve"> </w:t>
                    </w:r>
                    <w:r>
                      <w:rPr>
                        <w:sz w:val="22"/>
                      </w:rPr>
                      <w:t>d’humidité</w:t>
                    </w:r>
                  </w:p>
                </w:txbxContent>
              </v:textbox>
            </v:shape>
            <w10:anchorlock/>
          </v:group>
        </w:pict>
      </w:r>
    </w:p>
    <w:p w:rsidR="000156DA" w:rsidRPr="006D58B3" w:rsidRDefault="000156DA" w:rsidP="006D58B3">
      <w:pPr>
        <w:jc w:val="both"/>
        <w:rPr>
          <w:b/>
        </w:rPr>
      </w:pPr>
    </w:p>
    <w:p w:rsidR="00BE3A1F" w:rsidRPr="006D58B3" w:rsidRDefault="00BE3A1F" w:rsidP="006D58B3">
      <w:pPr>
        <w:jc w:val="both"/>
      </w:pPr>
    </w:p>
    <w:p w:rsidR="006D58B3" w:rsidRPr="006D58B3" w:rsidRDefault="002A6421" w:rsidP="006D58B3">
      <w:pPr>
        <w:pStyle w:val="Paragraphedeliste"/>
        <w:numPr>
          <w:ilvl w:val="1"/>
          <w:numId w:val="9"/>
        </w:numPr>
        <w:rPr>
          <w:sz w:val="24"/>
          <w:szCs w:val="24"/>
          <w:lang w:val="fr-FR"/>
        </w:rPr>
      </w:pPr>
      <w:r w:rsidRPr="006D58B3">
        <w:rPr>
          <w:sz w:val="24"/>
          <w:szCs w:val="24"/>
          <w:lang w:val="fr-FR"/>
        </w:rPr>
        <w:t xml:space="preserve">À l’aide </w:t>
      </w:r>
      <w:r w:rsidRPr="006D58B3">
        <w:rPr>
          <w:b/>
          <w:sz w:val="24"/>
          <w:szCs w:val="24"/>
          <w:lang w:val="fr-FR"/>
        </w:rPr>
        <w:t>du document 1</w:t>
      </w:r>
      <w:r w:rsidRPr="006D58B3">
        <w:rPr>
          <w:sz w:val="24"/>
          <w:szCs w:val="24"/>
          <w:lang w:val="fr-FR"/>
        </w:rPr>
        <w:t>, expliquer comment évolue l’énergie libérée par la combustion d’une masse de 1 kg de bois en fonction de l’humidité présente dans le bois.</w:t>
      </w:r>
    </w:p>
    <w:p w:rsidR="006D58B3" w:rsidRPr="006D58B3" w:rsidRDefault="006D58B3" w:rsidP="006D58B3">
      <w:pPr>
        <w:pStyle w:val="Paragraphedeliste"/>
        <w:ind w:left="1080"/>
        <w:rPr>
          <w:sz w:val="24"/>
          <w:szCs w:val="24"/>
          <w:lang w:val="fr-FR"/>
        </w:rPr>
      </w:pPr>
    </w:p>
    <w:p w:rsidR="000156DA" w:rsidRPr="006D58B3" w:rsidRDefault="002A6421" w:rsidP="006D58B3">
      <w:pPr>
        <w:pStyle w:val="Paragraphedeliste"/>
        <w:numPr>
          <w:ilvl w:val="1"/>
          <w:numId w:val="9"/>
        </w:numPr>
        <w:rPr>
          <w:sz w:val="24"/>
          <w:szCs w:val="24"/>
          <w:lang w:val="fr-FR"/>
        </w:rPr>
      </w:pPr>
      <w:r w:rsidRPr="006D58B3">
        <w:rPr>
          <w:sz w:val="24"/>
          <w:szCs w:val="24"/>
          <w:lang w:val="fr-FR"/>
        </w:rPr>
        <w:t xml:space="preserve">À l'aide </w:t>
      </w:r>
      <w:r w:rsidRPr="006D58B3">
        <w:rPr>
          <w:b/>
          <w:sz w:val="24"/>
          <w:szCs w:val="24"/>
          <w:lang w:val="fr-FR"/>
        </w:rPr>
        <w:t>des documents 2 et 3</w:t>
      </w:r>
      <w:r w:rsidRPr="006D58B3">
        <w:rPr>
          <w:sz w:val="24"/>
          <w:szCs w:val="24"/>
          <w:lang w:val="fr-FR"/>
        </w:rPr>
        <w:t xml:space="preserve"> et des réponses précédentes, expliquer quelle serait l'essence de bois parmi les trois essences de bois citées dans le catalogue qui permettrait de restituer par combustion le plus d’énergie sans risque supplémentaire. Apporter des arguments précis pour justifier le choix.</w:t>
      </w:r>
    </w:p>
    <w:p w:rsidR="00C23606" w:rsidRPr="006D58B3" w:rsidRDefault="00C23606" w:rsidP="006D58B3">
      <w:pPr>
        <w:jc w:val="both"/>
      </w:pPr>
      <w:r w:rsidRPr="006D58B3">
        <w:rPr>
          <w:noProof/>
          <w:lang w:eastAsia="fr-FR"/>
        </w:rPr>
        <w:lastRenderedPageBreak/>
        <w:drawing>
          <wp:inline distT="0" distB="0" distL="0" distR="0">
            <wp:extent cx="6894195" cy="4001770"/>
            <wp:effectExtent l="0" t="0" r="190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94195" cy="4001770"/>
                    </a:xfrm>
                    <a:prstGeom prst="rect">
                      <a:avLst/>
                    </a:prstGeom>
                  </pic:spPr>
                </pic:pic>
              </a:graphicData>
            </a:graphic>
          </wp:inline>
        </w:drawing>
      </w:r>
    </w:p>
    <w:p w:rsidR="00C23606" w:rsidRPr="006D58B3" w:rsidRDefault="00C23606" w:rsidP="006D58B3">
      <w:pPr>
        <w:jc w:val="both"/>
      </w:pPr>
    </w:p>
    <w:p w:rsidR="00C23606" w:rsidRPr="006D58B3" w:rsidRDefault="00C23606" w:rsidP="006D58B3">
      <w:pPr>
        <w:jc w:val="both"/>
      </w:pPr>
    </w:p>
    <w:p w:rsidR="00C23606" w:rsidRPr="006D58B3" w:rsidRDefault="00C23606" w:rsidP="006D58B3">
      <w:pPr>
        <w:jc w:val="both"/>
      </w:pPr>
      <w:r w:rsidRPr="006D58B3">
        <w:rPr>
          <w:noProof/>
          <w:lang w:eastAsia="fr-FR"/>
        </w:rPr>
        <w:drawing>
          <wp:inline distT="0" distB="0" distL="0" distR="0">
            <wp:extent cx="6894195" cy="1517015"/>
            <wp:effectExtent l="0" t="0" r="1905"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94195" cy="1517015"/>
                    </a:xfrm>
                    <a:prstGeom prst="rect">
                      <a:avLst/>
                    </a:prstGeom>
                  </pic:spPr>
                </pic:pic>
              </a:graphicData>
            </a:graphic>
          </wp:inline>
        </w:drawing>
      </w:r>
    </w:p>
    <w:p w:rsidR="00C23606" w:rsidRPr="006D58B3" w:rsidRDefault="00C23606" w:rsidP="006D58B3">
      <w:pPr>
        <w:jc w:val="both"/>
      </w:pPr>
    </w:p>
    <w:p w:rsidR="00C23606" w:rsidRPr="006D58B3" w:rsidRDefault="00C23606" w:rsidP="006D58B3">
      <w:pPr>
        <w:jc w:val="both"/>
      </w:pPr>
      <w:bookmarkStart w:id="0" w:name="_GoBack"/>
      <w:bookmarkEnd w:id="0"/>
    </w:p>
    <w:p w:rsidR="00C23606" w:rsidRPr="006D58B3" w:rsidRDefault="00C23606" w:rsidP="006D58B3">
      <w:pPr>
        <w:jc w:val="both"/>
      </w:pPr>
      <w:r w:rsidRPr="006D58B3">
        <w:rPr>
          <w:noProof/>
          <w:lang w:eastAsia="fr-FR"/>
        </w:rPr>
        <w:drawing>
          <wp:inline distT="0" distB="0" distL="0" distR="0">
            <wp:extent cx="6894195" cy="1831975"/>
            <wp:effectExtent l="0" t="0" r="190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94195" cy="1831975"/>
                    </a:xfrm>
                    <a:prstGeom prst="rect">
                      <a:avLst/>
                    </a:prstGeom>
                  </pic:spPr>
                </pic:pic>
              </a:graphicData>
            </a:graphic>
          </wp:inline>
        </w:drawing>
      </w:r>
    </w:p>
    <w:sectPr w:rsidR="00C23606" w:rsidRPr="006D58B3" w:rsidSect="006D58B3">
      <w:headerReference w:type="default" r:id="rId11"/>
      <w:footerReference w:type="default" r:id="rId12"/>
      <w:pgSz w:w="11906" w:h="16838"/>
      <w:pgMar w:top="238" w:right="510" w:bottom="249" w:left="51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7C5" w:rsidRDefault="00A277C5" w:rsidP="00261CC5">
      <w:r>
        <w:separator/>
      </w:r>
    </w:p>
  </w:endnote>
  <w:endnote w:type="continuationSeparator" w:id="0">
    <w:p w:rsidR="00A277C5" w:rsidRDefault="00A277C5"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C5" w:rsidRPr="00261CC5" w:rsidRDefault="00261CC5">
    <w:pPr>
      <w:pStyle w:val="Pieddepage"/>
      <w:rPr>
        <w:i/>
        <w:sz w:val="20"/>
        <w:szCs w:val="20"/>
      </w:rPr>
    </w:pPr>
    <w:r w:rsidRPr="00261CC5">
      <w:rPr>
        <w:i/>
        <w:sz w:val="20"/>
        <w:szCs w:val="20"/>
      </w:rPr>
      <w:t>Durée de l’</w:t>
    </w:r>
    <w:r w:rsidR="004D42C7">
      <w:rPr>
        <w:i/>
        <w:sz w:val="20"/>
        <w:szCs w:val="20"/>
      </w:rPr>
      <w:t>épreuve : 30 min – 25 points (2</w:t>
    </w:r>
    <w:r w:rsidRPr="00261CC5">
      <w:rPr>
        <w:i/>
        <w:sz w:val="20"/>
        <w:szCs w:val="20"/>
      </w:rPr>
      <w:t>,5 points pour la présentation de la copie et l’utilisation de la langue française)</w:t>
    </w:r>
  </w:p>
  <w:p w:rsidR="00261CC5" w:rsidRPr="00261CC5" w:rsidRDefault="00261CC5">
    <w:pPr>
      <w:pStyle w:val="Pieddepage"/>
      <w:rPr>
        <w:i/>
        <w:sz w:val="20"/>
        <w:szCs w:val="20"/>
      </w:rPr>
    </w:pPr>
    <w:r w:rsidRPr="00261CC5">
      <w:rPr>
        <w:i/>
        <w:sz w:val="20"/>
        <w:szCs w:val="20"/>
      </w:rPr>
      <w:t>Toute réponse, même incomplète, montrant la démarche de recherche du candidat sera prise en compte dans la notation.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7C5" w:rsidRDefault="00A277C5" w:rsidP="00261CC5">
      <w:r>
        <w:separator/>
      </w:r>
    </w:p>
  </w:footnote>
  <w:footnote w:type="continuationSeparator" w:id="0">
    <w:p w:rsidR="00A277C5" w:rsidRDefault="00A277C5"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C5" w:rsidRPr="004D42C7" w:rsidRDefault="00261CC5" w:rsidP="004D42C7">
    <w:pPr>
      <w:jc w:val="center"/>
      <w:rPr>
        <w:b/>
        <w:sz w:val="32"/>
        <w:szCs w:val="32"/>
      </w:rPr>
    </w:pPr>
    <w:r w:rsidRPr="004D42C7">
      <w:rPr>
        <w:b/>
        <w:sz w:val="32"/>
        <w:szCs w:val="32"/>
      </w:rPr>
      <w:t xml:space="preserve">PHYSIQUE-CHIMIE DNB 2017 </w:t>
    </w:r>
    <w:r w:rsidR="00782B4F" w:rsidRPr="004D42C7">
      <w:rPr>
        <w:b/>
        <w:sz w:val="32"/>
        <w:szCs w:val="32"/>
      </w:rPr>
      <w:t>–</w:t>
    </w:r>
    <w:r w:rsidRPr="004D42C7">
      <w:rPr>
        <w:b/>
        <w:sz w:val="32"/>
        <w:szCs w:val="32"/>
      </w:rPr>
      <w:t xml:space="preserve"> </w:t>
    </w:r>
    <w:r w:rsidR="00782B4F" w:rsidRPr="004D42C7">
      <w:rPr>
        <w:b/>
        <w:sz w:val="32"/>
        <w:szCs w:val="32"/>
      </w:rPr>
      <w:t>CENTRES ETRANGERS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20C3"/>
    <w:multiLevelType w:val="multilevel"/>
    <w:tmpl w:val="F6466D16"/>
    <w:lvl w:ilvl="0">
      <w:start w:val="1"/>
      <w:numFmt w:val="decimal"/>
      <w:lvlText w:val="%1."/>
      <w:lvlJc w:val="left"/>
      <w:pPr>
        <w:ind w:left="720" w:hanging="360"/>
      </w:pPr>
      <w:rPr>
        <w:rFonts w:eastAsiaTheme="majorEastAsia"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0C50D3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770A77"/>
    <w:multiLevelType w:val="hybridMultilevel"/>
    <w:tmpl w:val="3A38DE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966B7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CF3C33"/>
    <w:multiLevelType w:val="hybridMultilevel"/>
    <w:tmpl w:val="4A2AA6E6"/>
    <w:lvl w:ilvl="0" w:tplc="6A829DEE">
      <w:numFmt w:val="bullet"/>
      <w:lvlText w:val="-"/>
      <w:lvlJc w:val="left"/>
      <w:pPr>
        <w:ind w:left="160" w:hanging="137"/>
      </w:pPr>
      <w:rPr>
        <w:rFonts w:ascii="Arial" w:eastAsia="Arial" w:hAnsi="Arial" w:cs="Arial" w:hint="default"/>
        <w:w w:val="100"/>
        <w:sz w:val="22"/>
        <w:szCs w:val="22"/>
      </w:rPr>
    </w:lvl>
    <w:lvl w:ilvl="1" w:tplc="45065B40">
      <w:numFmt w:val="bullet"/>
      <w:lvlText w:val="•"/>
      <w:lvlJc w:val="left"/>
      <w:pPr>
        <w:ind w:left="553" w:hanging="137"/>
      </w:pPr>
      <w:rPr>
        <w:rFonts w:hint="default"/>
      </w:rPr>
    </w:lvl>
    <w:lvl w:ilvl="2" w:tplc="3A729642">
      <w:numFmt w:val="bullet"/>
      <w:lvlText w:val="•"/>
      <w:lvlJc w:val="left"/>
      <w:pPr>
        <w:ind w:left="947" w:hanging="137"/>
      </w:pPr>
      <w:rPr>
        <w:rFonts w:hint="default"/>
      </w:rPr>
    </w:lvl>
    <w:lvl w:ilvl="3" w:tplc="EA72C8B6">
      <w:numFmt w:val="bullet"/>
      <w:lvlText w:val="•"/>
      <w:lvlJc w:val="left"/>
      <w:pPr>
        <w:ind w:left="1341" w:hanging="137"/>
      </w:pPr>
      <w:rPr>
        <w:rFonts w:hint="default"/>
      </w:rPr>
    </w:lvl>
    <w:lvl w:ilvl="4" w:tplc="749AC142">
      <w:numFmt w:val="bullet"/>
      <w:lvlText w:val="•"/>
      <w:lvlJc w:val="left"/>
      <w:pPr>
        <w:ind w:left="1735" w:hanging="137"/>
      </w:pPr>
      <w:rPr>
        <w:rFonts w:hint="default"/>
      </w:rPr>
    </w:lvl>
    <w:lvl w:ilvl="5" w:tplc="81E23C4E">
      <w:numFmt w:val="bullet"/>
      <w:lvlText w:val="•"/>
      <w:lvlJc w:val="left"/>
      <w:pPr>
        <w:ind w:left="2128" w:hanging="137"/>
      </w:pPr>
      <w:rPr>
        <w:rFonts w:hint="default"/>
      </w:rPr>
    </w:lvl>
    <w:lvl w:ilvl="6" w:tplc="C702435C">
      <w:numFmt w:val="bullet"/>
      <w:lvlText w:val="•"/>
      <w:lvlJc w:val="left"/>
      <w:pPr>
        <w:ind w:left="2522" w:hanging="137"/>
      </w:pPr>
      <w:rPr>
        <w:rFonts w:hint="default"/>
      </w:rPr>
    </w:lvl>
    <w:lvl w:ilvl="7" w:tplc="9D58D094">
      <w:numFmt w:val="bullet"/>
      <w:lvlText w:val="•"/>
      <w:lvlJc w:val="left"/>
      <w:pPr>
        <w:ind w:left="2916" w:hanging="137"/>
      </w:pPr>
      <w:rPr>
        <w:rFonts w:hint="default"/>
      </w:rPr>
    </w:lvl>
    <w:lvl w:ilvl="8" w:tplc="689C958E">
      <w:numFmt w:val="bullet"/>
      <w:lvlText w:val="•"/>
      <w:lvlJc w:val="left"/>
      <w:pPr>
        <w:ind w:left="3310" w:hanging="137"/>
      </w:pPr>
      <w:rPr>
        <w:rFonts w:hint="default"/>
      </w:rPr>
    </w:lvl>
  </w:abstractNum>
  <w:abstractNum w:abstractNumId="5" w15:restartNumberingAfterBreak="0">
    <w:nsid w:val="641A18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CB4F0B"/>
    <w:multiLevelType w:val="multilevel"/>
    <w:tmpl w:val="488EEBF0"/>
    <w:lvl w:ilvl="0">
      <w:start w:val="1"/>
      <w:numFmt w:val="decimal"/>
      <w:lvlText w:val="%1."/>
      <w:lvlJc w:val="left"/>
      <w:pPr>
        <w:ind w:left="516" w:hanging="284"/>
      </w:pPr>
      <w:rPr>
        <w:rFonts w:ascii="Arial" w:eastAsia="Arial" w:hAnsi="Arial" w:cs="Arial" w:hint="default"/>
        <w:b/>
        <w:bCs/>
        <w:spacing w:val="-1"/>
        <w:w w:val="100"/>
        <w:sz w:val="22"/>
        <w:szCs w:val="22"/>
      </w:rPr>
    </w:lvl>
    <w:lvl w:ilvl="1">
      <w:start w:val="1"/>
      <w:numFmt w:val="decimal"/>
      <w:lvlText w:val="%1.%2."/>
      <w:lvlJc w:val="left"/>
      <w:pPr>
        <w:ind w:left="232" w:hanging="457"/>
      </w:pPr>
      <w:rPr>
        <w:rFonts w:ascii="Arial" w:eastAsia="Arial" w:hAnsi="Arial" w:cs="Arial" w:hint="default"/>
        <w:spacing w:val="-1"/>
        <w:w w:val="100"/>
        <w:sz w:val="22"/>
        <w:szCs w:val="22"/>
      </w:rPr>
    </w:lvl>
    <w:lvl w:ilvl="2">
      <w:numFmt w:val="bullet"/>
      <w:lvlText w:val="•"/>
      <w:lvlJc w:val="left"/>
      <w:pPr>
        <w:ind w:left="1585" w:hanging="457"/>
      </w:pPr>
      <w:rPr>
        <w:rFonts w:hint="default"/>
      </w:rPr>
    </w:lvl>
    <w:lvl w:ilvl="3">
      <w:numFmt w:val="bullet"/>
      <w:lvlText w:val="•"/>
      <w:lvlJc w:val="left"/>
      <w:pPr>
        <w:ind w:left="2650" w:hanging="457"/>
      </w:pPr>
      <w:rPr>
        <w:rFonts w:hint="default"/>
      </w:rPr>
    </w:lvl>
    <w:lvl w:ilvl="4">
      <w:numFmt w:val="bullet"/>
      <w:lvlText w:val="•"/>
      <w:lvlJc w:val="left"/>
      <w:pPr>
        <w:ind w:left="3715" w:hanging="457"/>
      </w:pPr>
      <w:rPr>
        <w:rFonts w:hint="default"/>
      </w:rPr>
    </w:lvl>
    <w:lvl w:ilvl="5">
      <w:numFmt w:val="bullet"/>
      <w:lvlText w:val="•"/>
      <w:lvlJc w:val="left"/>
      <w:pPr>
        <w:ind w:left="4780" w:hanging="457"/>
      </w:pPr>
      <w:rPr>
        <w:rFonts w:hint="default"/>
      </w:rPr>
    </w:lvl>
    <w:lvl w:ilvl="6">
      <w:numFmt w:val="bullet"/>
      <w:lvlText w:val="•"/>
      <w:lvlJc w:val="left"/>
      <w:pPr>
        <w:ind w:left="5845" w:hanging="457"/>
      </w:pPr>
      <w:rPr>
        <w:rFonts w:hint="default"/>
      </w:rPr>
    </w:lvl>
    <w:lvl w:ilvl="7">
      <w:numFmt w:val="bullet"/>
      <w:lvlText w:val="•"/>
      <w:lvlJc w:val="left"/>
      <w:pPr>
        <w:ind w:left="6910" w:hanging="457"/>
      </w:pPr>
      <w:rPr>
        <w:rFonts w:hint="default"/>
      </w:rPr>
    </w:lvl>
    <w:lvl w:ilvl="8">
      <w:numFmt w:val="bullet"/>
      <w:lvlText w:val="•"/>
      <w:lvlJc w:val="left"/>
      <w:pPr>
        <w:ind w:left="7976" w:hanging="457"/>
      </w:pPr>
      <w:rPr>
        <w:rFonts w:hint="default"/>
      </w:rPr>
    </w:lvl>
  </w:abstractNum>
  <w:abstractNum w:abstractNumId="7" w15:restartNumberingAfterBreak="0">
    <w:nsid w:val="6F461685"/>
    <w:multiLevelType w:val="multilevel"/>
    <w:tmpl w:val="5374DE46"/>
    <w:lvl w:ilvl="0">
      <w:start w:val="2"/>
      <w:numFmt w:val="decimal"/>
      <w:lvlText w:val="%1."/>
      <w:lvlJc w:val="left"/>
      <w:pPr>
        <w:ind w:left="516" w:hanging="284"/>
      </w:pPr>
      <w:rPr>
        <w:rFonts w:ascii="Arial" w:eastAsia="Arial" w:hAnsi="Arial" w:cs="Arial" w:hint="default"/>
        <w:b/>
        <w:bCs/>
        <w:spacing w:val="-1"/>
        <w:w w:val="100"/>
        <w:sz w:val="22"/>
        <w:szCs w:val="22"/>
      </w:rPr>
    </w:lvl>
    <w:lvl w:ilvl="1">
      <w:start w:val="1"/>
      <w:numFmt w:val="decimal"/>
      <w:lvlText w:val="%1.%2."/>
      <w:lvlJc w:val="left"/>
      <w:pPr>
        <w:ind w:left="741" w:hanging="457"/>
      </w:pPr>
      <w:rPr>
        <w:rFonts w:ascii="Arial" w:eastAsia="Arial" w:hAnsi="Arial" w:cs="Arial" w:hint="default"/>
        <w:spacing w:val="-1"/>
        <w:w w:val="100"/>
        <w:sz w:val="22"/>
        <w:szCs w:val="22"/>
      </w:rPr>
    </w:lvl>
    <w:lvl w:ilvl="2">
      <w:numFmt w:val="bullet"/>
      <w:lvlText w:val="•"/>
      <w:lvlJc w:val="left"/>
      <w:pPr>
        <w:ind w:left="1585" w:hanging="457"/>
      </w:pPr>
      <w:rPr>
        <w:rFonts w:hint="default"/>
      </w:rPr>
    </w:lvl>
    <w:lvl w:ilvl="3">
      <w:numFmt w:val="bullet"/>
      <w:lvlText w:val="•"/>
      <w:lvlJc w:val="left"/>
      <w:pPr>
        <w:ind w:left="2650" w:hanging="457"/>
      </w:pPr>
      <w:rPr>
        <w:rFonts w:hint="default"/>
      </w:rPr>
    </w:lvl>
    <w:lvl w:ilvl="4">
      <w:numFmt w:val="bullet"/>
      <w:lvlText w:val="•"/>
      <w:lvlJc w:val="left"/>
      <w:pPr>
        <w:ind w:left="3715" w:hanging="457"/>
      </w:pPr>
      <w:rPr>
        <w:rFonts w:hint="default"/>
      </w:rPr>
    </w:lvl>
    <w:lvl w:ilvl="5">
      <w:numFmt w:val="bullet"/>
      <w:lvlText w:val="•"/>
      <w:lvlJc w:val="left"/>
      <w:pPr>
        <w:ind w:left="4780" w:hanging="457"/>
      </w:pPr>
      <w:rPr>
        <w:rFonts w:hint="default"/>
      </w:rPr>
    </w:lvl>
    <w:lvl w:ilvl="6">
      <w:numFmt w:val="bullet"/>
      <w:lvlText w:val="•"/>
      <w:lvlJc w:val="left"/>
      <w:pPr>
        <w:ind w:left="5845" w:hanging="457"/>
      </w:pPr>
      <w:rPr>
        <w:rFonts w:hint="default"/>
      </w:rPr>
    </w:lvl>
    <w:lvl w:ilvl="7">
      <w:numFmt w:val="bullet"/>
      <w:lvlText w:val="•"/>
      <w:lvlJc w:val="left"/>
      <w:pPr>
        <w:ind w:left="6910" w:hanging="457"/>
      </w:pPr>
      <w:rPr>
        <w:rFonts w:hint="default"/>
      </w:rPr>
    </w:lvl>
    <w:lvl w:ilvl="8">
      <w:numFmt w:val="bullet"/>
      <w:lvlText w:val="•"/>
      <w:lvlJc w:val="left"/>
      <w:pPr>
        <w:ind w:left="7976" w:hanging="457"/>
      </w:pPr>
      <w:rPr>
        <w:rFonts w:hint="default"/>
      </w:rPr>
    </w:lvl>
  </w:abstractNum>
  <w:abstractNum w:abstractNumId="8" w15:restartNumberingAfterBreak="0">
    <w:nsid w:val="725D3352"/>
    <w:multiLevelType w:val="multilevel"/>
    <w:tmpl w:val="D1007AF6"/>
    <w:lvl w:ilvl="0">
      <w:numFmt w:val="decimal"/>
      <w:lvlText w:val="%1."/>
      <w:lvlJc w:val="left"/>
      <w:pPr>
        <w:ind w:left="516" w:hanging="284"/>
      </w:pPr>
      <w:rPr>
        <w:rFonts w:ascii="Arial" w:eastAsia="Arial" w:hAnsi="Arial" w:cs="Arial" w:hint="default"/>
        <w:b/>
        <w:bCs/>
        <w:spacing w:val="-1"/>
        <w:w w:val="100"/>
        <w:sz w:val="22"/>
        <w:szCs w:val="22"/>
      </w:rPr>
    </w:lvl>
    <w:lvl w:ilvl="1">
      <w:start w:val="1"/>
      <w:numFmt w:val="decimal"/>
      <w:lvlText w:val="%1.%2."/>
      <w:lvlJc w:val="left"/>
      <w:pPr>
        <w:ind w:left="232" w:hanging="457"/>
      </w:pPr>
      <w:rPr>
        <w:rFonts w:ascii="Arial" w:eastAsia="Arial" w:hAnsi="Arial" w:cs="Arial" w:hint="default"/>
        <w:spacing w:val="-1"/>
        <w:w w:val="100"/>
        <w:sz w:val="22"/>
        <w:szCs w:val="22"/>
      </w:rPr>
    </w:lvl>
    <w:lvl w:ilvl="2">
      <w:numFmt w:val="bullet"/>
      <w:lvlText w:val="•"/>
      <w:lvlJc w:val="left"/>
      <w:pPr>
        <w:ind w:left="1585" w:hanging="457"/>
      </w:pPr>
      <w:rPr>
        <w:rFonts w:hint="default"/>
      </w:rPr>
    </w:lvl>
    <w:lvl w:ilvl="3">
      <w:numFmt w:val="bullet"/>
      <w:lvlText w:val="•"/>
      <w:lvlJc w:val="left"/>
      <w:pPr>
        <w:ind w:left="2650" w:hanging="457"/>
      </w:pPr>
      <w:rPr>
        <w:rFonts w:hint="default"/>
      </w:rPr>
    </w:lvl>
    <w:lvl w:ilvl="4">
      <w:numFmt w:val="bullet"/>
      <w:lvlText w:val="•"/>
      <w:lvlJc w:val="left"/>
      <w:pPr>
        <w:ind w:left="3715" w:hanging="457"/>
      </w:pPr>
      <w:rPr>
        <w:rFonts w:hint="default"/>
      </w:rPr>
    </w:lvl>
    <w:lvl w:ilvl="5">
      <w:numFmt w:val="bullet"/>
      <w:lvlText w:val="•"/>
      <w:lvlJc w:val="left"/>
      <w:pPr>
        <w:ind w:left="4780" w:hanging="457"/>
      </w:pPr>
      <w:rPr>
        <w:rFonts w:hint="default"/>
      </w:rPr>
    </w:lvl>
    <w:lvl w:ilvl="6">
      <w:numFmt w:val="bullet"/>
      <w:lvlText w:val="•"/>
      <w:lvlJc w:val="left"/>
      <w:pPr>
        <w:ind w:left="5845" w:hanging="457"/>
      </w:pPr>
      <w:rPr>
        <w:rFonts w:hint="default"/>
      </w:rPr>
    </w:lvl>
    <w:lvl w:ilvl="7">
      <w:numFmt w:val="bullet"/>
      <w:lvlText w:val="•"/>
      <w:lvlJc w:val="left"/>
      <w:pPr>
        <w:ind w:left="6910" w:hanging="457"/>
      </w:pPr>
      <w:rPr>
        <w:rFonts w:hint="default"/>
      </w:rPr>
    </w:lvl>
    <w:lvl w:ilvl="8">
      <w:numFmt w:val="bullet"/>
      <w:lvlText w:val="•"/>
      <w:lvlJc w:val="left"/>
      <w:pPr>
        <w:ind w:left="7976" w:hanging="457"/>
      </w:pPr>
      <w:rPr>
        <w:rFonts w:hint="default"/>
      </w:rPr>
    </w:lvl>
  </w:abstractNum>
  <w:num w:numId="1">
    <w:abstractNumId w:val="7"/>
  </w:num>
  <w:num w:numId="2">
    <w:abstractNumId w:val="2"/>
  </w:num>
  <w:num w:numId="3">
    <w:abstractNumId w:val="1"/>
  </w:num>
  <w:num w:numId="4">
    <w:abstractNumId w:val="8"/>
  </w:num>
  <w:num w:numId="5">
    <w:abstractNumId w:val="3"/>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592C"/>
    <w:rsid w:val="000156DA"/>
    <w:rsid w:val="00041A48"/>
    <w:rsid w:val="000A483C"/>
    <w:rsid w:val="000C691D"/>
    <w:rsid w:val="000E1D86"/>
    <w:rsid w:val="00120099"/>
    <w:rsid w:val="00261CC5"/>
    <w:rsid w:val="00280FDA"/>
    <w:rsid w:val="002A0CD9"/>
    <w:rsid w:val="002A6421"/>
    <w:rsid w:val="00360AFE"/>
    <w:rsid w:val="00420D17"/>
    <w:rsid w:val="00436544"/>
    <w:rsid w:val="004D42C7"/>
    <w:rsid w:val="00513D96"/>
    <w:rsid w:val="00584799"/>
    <w:rsid w:val="00585511"/>
    <w:rsid w:val="005D42FD"/>
    <w:rsid w:val="006B4CA9"/>
    <w:rsid w:val="006D58B3"/>
    <w:rsid w:val="00782B4F"/>
    <w:rsid w:val="007B1A70"/>
    <w:rsid w:val="008424DA"/>
    <w:rsid w:val="008D2FE8"/>
    <w:rsid w:val="00934E63"/>
    <w:rsid w:val="00966943"/>
    <w:rsid w:val="009B4A05"/>
    <w:rsid w:val="00A2592C"/>
    <w:rsid w:val="00A277C5"/>
    <w:rsid w:val="00AC7944"/>
    <w:rsid w:val="00B227DD"/>
    <w:rsid w:val="00BE3A1F"/>
    <w:rsid w:val="00C23606"/>
    <w:rsid w:val="00C50188"/>
    <w:rsid w:val="00C776A5"/>
    <w:rsid w:val="00C914F6"/>
    <w:rsid w:val="00D1391A"/>
    <w:rsid w:val="00D72759"/>
    <w:rsid w:val="00DA6284"/>
    <w:rsid w:val="00E141B6"/>
    <w:rsid w:val="00E63651"/>
    <w:rsid w:val="00E65E4D"/>
    <w:rsid w:val="00E736B0"/>
    <w:rsid w:val="00E7660D"/>
    <w:rsid w:val="00EC34EE"/>
    <w:rsid w:val="00EF57D5"/>
    <w:rsid w:val="00F106EB"/>
    <w:rsid w:val="00F72B86"/>
    <w:rsid w:val="00FB7A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0F1D"/>
  <w15:docId w15:val="{2B22BE8D-2CFA-446D-B11A-034AFFAD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paragraph" w:styleId="Titre1">
    <w:name w:val="heading 1"/>
    <w:basedOn w:val="Normal"/>
    <w:next w:val="Normal"/>
    <w:link w:val="Titre1Car"/>
    <w:uiPriority w:val="9"/>
    <w:qFormat/>
    <w:rsid w:val="002A64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link w:val="Titre3Car"/>
    <w:uiPriority w:val="1"/>
    <w:qFormat/>
    <w:rsid w:val="00782B4F"/>
    <w:pPr>
      <w:widowControl w:val="0"/>
      <w:ind w:left="516" w:hanging="284"/>
      <w:jc w:val="both"/>
      <w:outlineLvl w:val="2"/>
    </w:pPr>
    <w:rPr>
      <w:rFonts w:eastAsia="Arial"/>
      <w:b/>
      <w:bCs/>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Corpsdetexte">
    <w:name w:val="Body Text"/>
    <w:basedOn w:val="Normal"/>
    <w:link w:val="CorpsdetexteCar"/>
    <w:uiPriority w:val="1"/>
    <w:qFormat/>
    <w:rsid w:val="00782B4F"/>
    <w:pPr>
      <w:widowControl w:val="0"/>
    </w:pPr>
    <w:rPr>
      <w:rFonts w:eastAsia="Arial"/>
      <w:sz w:val="22"/>
      <w:szCs w:val="22"/>
      <w:lang w:val="en-US"/>
    </w:rPr>
  </w:style>
  <w:style w:type="character" w:customStyle="1" w:styleId="CorpsdetexteCar">
    <w:name w:val="Corps de texte Car"/>
    <w:basedOn w:val="Policepardfaut"/>
    <w:link w:val="Corpsdetexte"/>
    <w:uiPriority w:val="1"/>
    <w:rsid w:val="00782B4F"/>
    <w:rPr>
      <w:rFonts w:eastAsia="Arial"/>
      <w:sz w:val="22"/>
      <w:szCs w:val="22"/>
      <w:lang w:val="en-US"/>
    </w:rPr>
  </w:style>
  <w:style w:type="character" w:customStyle="1" w:styleId="Titre3Car">
    <w:name w:val="Titre 3 Car"/>
    <w:basedOn w:val="Policepardfaut"/>
    <w:link w:val="Titre3"/>
    <w:uiPriority w:val="1"/>
    <w:rsid w:val="00782B4F"/>
    <w:rPr>
      <w:rFonts w:eastAsia="Arial"/>
      <w:b/>
      <w:bCs/>
      <w:sz w:val="22"/>
      <w:szCs w:val="22"/>
      <w:lang w:val="en-US"/>
    </w:rPr>
  </w:style>
  <w:style w:type="paragraph" w:styleId="Paragraphedeliste">
    <w:name w:val="List Paragraph"/>
    <w:basedOn w:val="Normal"/>
    <w:uiPriority w:val="1"/>
    <w:qFormat/>
    <w:rsid w:val="00782B4F"/>
    <w:pPr>
      <w:widowControl w:val="0"/>
      <w:ind w:left="516"/>
      <w:jc w:val="both"/>
    </w:pPr>
    <w:rPr>
      <w:rFonts w:eastAsia="Arial"/>
      <w:sz w:val="22"/>
      <w:szCs w:val="22"/>
      <w:lang w:val="en-US"/>
    </w:rPr>
  </w:style>
  <w:style w:type="character" w:customStyle="1" w:styleId="Titre1Car">
    <w:name w:val="Titre 1 Car"/>
    <w:basedOn w:val="Policepardfaut"/>
    <w:link w:val="Titre1"/>
    <w:uiPriority w:val="9"/>
    <w:rsid w:val="002A6421"/>
    <w:rPr>
      <w:rFonts w:asciiTheme="majorHAnsi" w:eastAsiaTheme="majorEastAsia" w:hAnsiTheme="majorHAnsi" w:cstheme="majorBidi"/>
      <w:color w:val="365F91" w:themeColor="accent1" w:themeShade="BF"/>
      <w:sz w:val="32"/>
      <w:szCs w:val="32"/>
    </w:rPr>
  </w:style>
  <w:style w:type="paragraph" w:styleId="Textedebulles">
    <w:name w:val="Balloon Text"/>
    <w:basedOn w:val="Normal"/>
    <w:link w:val="TextedebullesCar"/>
    <w:uiPriority w:val="99"/>
    <w:semiHidden/>
    <w:unhideWhenUsed/>
    <w:rsid w:val="004D42C7"/>
    <w:rPr>
      <w:rFonts w:ascii="Tahoma" w:hAnsi="Tahoma" w:cs="Tahoma"/>
      <w:sz w:val="16"/>
      <w:szCs w:val="16"/>
    </w:rPr>
  </w:style>
  <w:style w:type="character" w:customStyle="1" w:styleId="TextedebullesCar">
    <w:name w:val="Texte de bulles Car"/>
    <w:basedOn w:val="Policepardfaut"/>
    <w:link w:val="Textedebulles"/>
    <w:uiPriority w:val="99"/>
    <w:semiHidden/>
    <w:rsid w:val="004D4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375</Words>
  <Characters>2065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dc:creator>
  <cp:keywords/>
  <dc:description/>
  <cp:lastModifiedBy>jérôme</cp:lastModifiedBy>
  <cp:revision>15</cp:revision>
  <cp:lastPrinted>2017-06-26T11:21:00Z</cp:lastPrinted>
  <dcterms:created xsi:type="dcterms:W3CDTF">2017-06-24T14:08:00Z</dcterms:created>
  <dcterms:modified xsi:type="dcterms:W3CDTF">2019-07-10T17:42:00Z</dcterms:modified>
</cp:coreProperties>
</file>