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1"/>
        <w:tblW w:w="5000" w:type="pct"/>
        <w:tblLook w:val="01E0" w:firstRow="1" w:lastRow="1" w:firstColumn="1" w:lastColumn="1" w:noHBand="0" w:noVBand="0"/>
      </w:tblPr>
      <w:tblGrid>
        <w:gridCol w:w="2795"/>
        <w:gridCol w:w="6844"/>
      </w:tblGrid>
      <w:tr w:rsidR="009D57D2" w:rsidRPr="00203A4A" w:rsidTr="00B32218">
        <w:trPr>
          <w:cnfStyle w:val="100000000000" w:firstRow="1" w:lastRow="0" w:firstColumn="0" w:lastColumn="0" w:oddVBand="0" w:evenVBand="0" w:oddHBand="0" w:evenHBand="0" w:firstRowFirstColumn="0" w:firstRowLastColumn="0" w:lastRowFirstColumn="0" w:lastRowLastColumn="0"/>
          <w:trHeight w:val="2696"/>
        </w:trPr>
        <w:tc>
          <w:tcPr>
            <w:tcW w:w="1450" w:type="pct"/>
            <w:vMerge w:val="restart"/>
            <w:tcBorders>
              <w:top w:val="single" w:sz="12" w:space="0" w:color="008000"/>
            </w:tcBorders>
          </w:tcPr>
          <w:p w:rsidR="009D57D2" w:rsidRDefault="009F5039" w:rsidP="00F97390">
            <w:pPr>
              <w:pStyle w:val="Sansinterligne"/>
              <w:jc w:val="center"/>
              <w:rPr>
                <w:noProof/>
                <w:lang w:eastAsia="fr-FR"/>
              </w:rPr>
            </w:pPr>
            <w:r w:rsidRPr="009F5039">
              <w:rPr>
                <w:noProof/>
                <w:lang w:eastAsia="fr-FR"/>
              </w:rPr>
              <w:drawing>
                <wp:inline distT="0" distB="0" distL="0" distR="0">
                  <wp:extent cx="1181735" cy="1632346"/>
                  <wp:effectExtent l="0" t="0" r="0" b="6350"/>
                  <wp:docPr id="2" name="Image 2" descr="C:\Users\lkadur\Desktop\Dossiers\Matrice docs\Logos\Logo cir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adur\Desktop\Dossiers\Matrice docs\Logos\Logo circ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539" cy="1643126"/>
                          </a:xfrm>
                          <a:prstGeom prst="rect">
                            <a:avLst/>
                          </a:prstGeom>
                          <a:noFill/>
                          <a:ln>
                            <a:noFill/>
                          </a:ln>
                        </pic:spPr>
                      </pic:pic>
                    </a:graphicData>
                  </a:graphic>
                </wp:inline>
              </w:drawing>
            </w:r>
          </w:p>
          <w:p w:rsidR="009D57D2" w:rsidRPr="00203A4A" w:rsidRDefault="009D57D2" w:rsidP="00F97390">
            <w:pPr>
              <w:pStyle w:val="Sansinterligne"/>
              <w:jc w:val="center"/>
            </w:pPr>
          </w:p>
        </w:tc>
        <w:tc>
          <w:tcPr>
            <w:tcW w:w="3550" w:type="pct"/>
            <w:tcBorders>
              <w:top w:val="single" w:sz="12" w:space="0" w:color="008000"/>
            </w:tcBorders>
          </w:tcPr>
          <w:p w:rsidR="009D57D2" w:rsidRPr="00F97390" w:rsidRDefault="00D82905" w:rsidP="00D82905">
            <w:pPr>
              <w:pStyle w:val="Sansinterligne"/>
              <w:jc w:val="center"/>
              <w:rPr>
                <w:color w:val="775F55"/>
                <w:sz w:val="72"/>
                <w:szCs w:val="72"/>
              </w:rPr>
            </w:pPr>
            <w:r>
              <w:rPr>
                <w:color w:val="775F55"/>
                <w:sz w:val="72"/>
                <w:szCs w:val="72"/>
              </w:rPr>
              <w:t>Résolution de problèmes mathématiques au cycle 1 (Numération)</w:t>
            </w:r>
          </w:p>
        </w:tc>
      </w:tr>
      <w:tr w:rsidR="009D57D2" w:rsidRPr="00203A4A" w:rsidTr="00D545E4">
        <w:tc>
          <w:tcPr>
            <w:tcW w:w="1450" w:type="pct"/>
            <w:vMerge/>
            <w:tcBorders>
              <w:bottom w:val="nil"/>
            </w:tcBorders>
          </w:tcPr>
          <w:p w:rsidR="009D57D2" w:rsidRPr="00203A4A" w:rsidRDefault="009D57D2">
            <w:pPr>
              <w:pStyle w:val="Sansinterligne"/>
              <w:rPr>
                <w:color w:val="EBDDC3"/>
              </w:rPr>
            </w:pPr>
          </w:p>
        </w:tc>
        <w:tc>
          <w:tcPr>
            <w:tcW w:w="3550" w:type="pct"/>
            <w:tcBorders>
              <w:bottom w:val="nil"/>
            </w:tcBorders>
          </w:tcPr>
          <w:p w:rsidR="009D57D2" w:rsidRPr="00F97390" w:rsidRDefault="009D57D2" w:rsidP="00F97390">
            <w:pPr>
              <w:jc w:val="center"/>
              <w:rPr>
                <w:noProof/>
                <w:lang w:eastAsia="fr-FR"/>
              </w:rPr>
            </w:pPr>
            <w:r>
              <w:rPr>
                <w:noProof/>
                <w:lang w:eastAsia="fr-FR"/>
              </w:rPr>
              <w:t>Laëtitia KADUR</w:t>
            </w:r>
          </w:p>
        </w:tc>
      </w:tr>
      <w:tr w:rsidR="009D57D2" w:rsidRPr="00203A4A" w:rsidTr="00D545E4">
        <w:trPr>
          <w:trHeight w:val="864"/>
        </w:trPr>
        <w:tc>
          <w:tcPr>
            <w:tcW w:w="1450" w:type="pct"/>
            <w:tcBorders>
              <w:top w:val="nil"/>
              <w:bottom w:val="nil"/>
            </w:tcBorders>
            <w:shd w:val="clear" w:color="auto" w:fill="FF9900"/>
            <w:vAlign w:val="center"/>
          </w:tcPr>
          <w:p w:rsidR="009D57D2" w:rsidRPr="00D545E4" w:rsidRDefault="00D82905" w:rsidP="00D82905">
            <w:pPr>
              <w:jc w:val="center"/>
              <w:rPr>
                <w:rStyle w:val="Titredulivre"/>
                <w:i w:val="0"/>
                <w:iCs w:val="0"/>
                <w:color w:val="FFFFFF"/>
                <w:sz w:val="32"/>
                <w:szCs w:val="32"/>
              </w:rPr>
            </w:pPr>
            <w:r>
              <w:rPr>
                <w:rStyle w:val="Titredulivre"/>
                <w:i w:val="0"/>
                <w:iCs w:val="0"/>
                <w:color w:val="FFFFFF"/>
                <w:sz w:val="32"/>
                <w:szCs w:val="32"/>
              </w:rPr>
              <w:t>Oct. / Nov. 2018</w:t>
            </w:r>
          </w:p>
        </w:tc>
        <w:tc>
          <w:tcPr>
            <w:tcW w:w="3550" w:type="pct"/>
            <w:tcBorders>
              <w:top w:val="nil"/>
              <w:bottom w:val="nil"/>
            </w:tcBorders>
            <w:shd w:val="clear" w:color="auto" w:fill="99CCFF"/>
            <w:vAlign w:val="center"/>
          </w:tcPr>
          <w:p w:rsidR="009D57D2" w:rsidRPr="00D545E4" w:rsidRDefault="009D57D2" w:rsidP="00D82905">
            <w:pPr>
              <w:pStyle w:val="Sansinterligne"/>
              <w:jc w:val="center"/>
              <w:rPr>
                <w:rStyle w:val="Titredulivre"/>
                <w:i w:val="0"/>
                <w:color w:val="FFFFFF"/>
                <w:sz w:val="40"/>
                <w:szCs w:val="40"/>
              </w:rPr>
            </w:pPr>
            <w:r>
              <w:rPr>
                <w:rStyle w:val="Titredulivre"/>
                <w:i w:val="0"/>
                <w:color w:val="FFFFFF"/>
                <w:sz w:val="40"/>
                <w:szCs w:val="40"/>
              </w:rPr>
              <w:t xml:space="preserve">Module </w:t>
            </w:r>
            <w:r w:rsidR="00D82905">
              <w:rPr>
                <w:rStyle w:val="Titredulivre"/>
                <w:i w:val="0"/>
                <w:color w:val="FFFFFF"/>
                <w:sz w:val="40"/>
                <w:szCs w:val="40"/>
              </w:rPr>
              <w:t>A 12</w:t>
            </w:r>
          </w:p>
        </w:tc>
      </w:tr>
      <w:tr w:rsidR="009D57D2" w:rsidRPr="00203A4A" w:rsidTr="00BD3EEC">
        <w:trPr>
          <w:trHeight w:val="9956"/>
        </w:trPr>
        <w:tc>
          <w:tcPr>
            <w:tcW w:w="5000" w:type="pct"/>
            <w:gridSpan w:val="2"/>
            <w:tcBorders>
              <w:top w:val="nil"/>
              <w:bottom w:val="nil"/>
            </w:tcBorders>
          </w:tcPr>
          <w:p w:rsidR="009D57D2" w:rsidRDefault="009D57D2" w:rsidP="00F97390">
            <w:pPr>
              <w:pStyle w:val="Titre"/>
            </w:pPr>
            <w:r>
              <w:t>Eléments-clés :</w:t>
            </w:r>
          </w:p>
          <w:p w:rsidR="009D57D2" w:rsidRDefault="00D82905" w:rsidP="00A82D7E">
            <w:pPr>
              <w:pStyle w:val="Sous-titre"/>
            </w:pPr>
            <w:r>
              <w:t>Distinction entre jeu mathématique et résolution d’un problème mathématique</w:t>
            </w:r>
          </w:p>
          <w:p w:rsidR="009D57D2" w:rsidRPr="00D82905" w:rsidRDefault="00D82905" w:rsidP="00A82D7E">
            <w:pPr>
              <w:pStyle w:val="Sous-titre"/>
            </w:pPr>
            <w:r>
              <w:t>Problème mathématique : support concret et tangible qui amène des décompositions et des recompositions, problème pour lequel l’enfant n’a pas de réponse au départ, situation vécue pour donner du sens aux nombres, véritable activité de recherche et pas seulement de la manipulation, problème à résoudre avec l’aide du maître</w:t>
            </w:r>
            <w:r w:rsidR="00791D52">
              <w:t xml:space="preserve"> et des pairs</w:t>
            </w:r>
          </w:p>
          <w:p w:rsidR="00D82905" w:rsidRDefault="00D82905" w:rsidP="00A82D7E">
            <w:pPr>
              <w:pStyle w:val="Sous-titre"/>
            </w:pPr>
            <w:r>
              <w:t>Les opérations et la numération se construisent conjointement.</w:t>
            </w:r>
          </w:p>
          <w:p w:rsidR="009D57D2" w:rsidRDefault="00D82905" w:rsidP="00A82D7E">
            <w:pPr>
              <w:pStyle w:val="Sous-titre"/>
            </w:pPr>
            <w:r>
              <w:t>Chronologiquement : réception du problème, réflexion, manipulation, verbalisation de la procédure, communication écrite de la procédure et du résultat, modélisation mathématique par l’enseignant, entrainement et réinvestissement par des jeux</w:t>
            </w:r>
          </w:p>
          <w:p w:rsidR="009D57D2" w:rsidRDefault="00D82905" w:rsidP="00A82D7E">
            <w:pPr>
              <w:pStyle w:val="Sous-titre"/>
            </w:pPr>
            <w:r>
              <w:t>Pour résoudre le problème : motricité globale</w:t>
            </w:r>
            <w:r w:rsidR="004B68E2">
              <w:t xml:space="preserve"> (vécue)</w:t>
            </w:r>
            <w:r>
              <w:t>, puis restreinte</w:t>
            </w:r>
            <w:r w:rsidR="004B68E2">
              <w:t xml:space="preserve"> (représentée)</w:t>
            </w:r>
            <w:r>
              <w:t>, puis intériorisé</w:t>
            </w:r>
            <w:r w:rsidR="004B68E2">
              <w:t>e (symbolisée avec ecriture mathématique)</w:t>
            </w:r>
            <w:r>
              <w:t>.</w:t>
            </w:r>
          </w:p>
          <w:p w:rsidR="009D57D2" w:rsidRDefault="009D57D2" w:rsidP="00A82D7E">
            <w:pPr>
              <w:pStyle w:val="Sous-titre"/>
            </w:pPr>
            <w:r>
              <w:rPr>
                <w:rStyle w:val="Titre1Car"/>
              </w:rPr>
              <w:lastRenderedPageBreak/>
              <w:t>Pistes de travail :</w:t>
            </w:r>
          </w:p>
          <w:p w:rsidR="009D57D2" w:rsidRDefault="009D57D2" w:rsidP="00B32218">
            <w:r>
              <w:t xml:space="preserve">- </w:t>
            </w:r>
            <w:r w:rsidR="00BD3EEC">
              <w:t>Inscrire à l’emploi du temps un créneau de résolution de problèmes</w:t>
            </w:r>
          </w:p>
          <w:p w:rsidR="009D57D2" w:rsidRDefault="00BD3EEC" w:rsidP="00B32218">
            <w:r>
              <w:t>- Se constituer un « stock » de situations dans lequel puiser</w:t>
            </w:r>
          </w:p>
          <w:p w:rsidR="009D57D2" w:rsidRDefault="00BD3EEC" w:rsidP="00B32218">
            <w:r>
              <w:t>- Engager les élèves dans la résolution de problèmes par une approche ludique : vidéo d’accroche, photo d’une situation, boîte à énigmes, boîte casse-tête</w:t>
            </w:r>
            <w:r w:rsidR="004B68E2">
              <w:t>, boîte à défis</w:t>
            </w:r>
            <w:r w:rsidR="00791D52">
              <w:t>, utilisations des coins de la classe</w:t>
            </w:r>
          </w:p>
          <w:p w:rsidR="00BD3EEC" w:rsidRDefault="00BD3EEC" w:rsidP="00B32218">
            <w:r>
              <w:t>- Etablir des progressions en variant :</w:t>
            </w:r>
          </w:p>
          <w:p w:rsidR="009D57D2" w:rsidRDefault="00BD3EEC" w:rsidP="00B32218">
            <w:r>
              <w:t xml:space="preserve">            - les quantités de départ, les quantités à ajouter ou à soustraire</w:t>
            </w:r>
            <w:r w:rsidR="00791D52">
              <w:t>, à grouper, à réitérer, …</w:t>
            </w:r>
          </w:p>
          <w:p w:rsidR="00BD3EEC" w:rsidRDefault="00BD3EEC" w:rsidP="00B32218">
            <w:r>
              <w:t xml:space="preserve">            - les différentes décompositions, recompositions</w:t>
            </w:r>
          </w:p>
          <w:p w:rsidR="00BD3EEC" w:rsidRDefault="00BD3EEC" w:rsidP="00B32218">
            <w:r>
              <w:t xml:space="preserve">            - </w:t>
            </w:r>
            <w:r w:rsidR="00791D52">
              <w:t xml:space="preserve">les </w:t>
            </w:r>
            <w:r>
              <w:t xml:space="preserve">décompositions </w:t>
            </w:r>
            <w:r w:rsidR="004B68E2">
              <w:t>ou réunions de</w:t>
            </w:r>
            <w:r>
              <w:t xml:space="preserve"> collections homogènes ou hétérogènes</w:t>
            </w:r>
          </w:p>
          <w:p w:rsidR="00BD3EEC" w:rsidRDefault="00BD3EEC" w:rsidP="00B32218">
            <w:r>
              <w:t xml:space="preserve">            - </w:t>
            </w:r>
            <w:r w:rsidR="00791D52">
              <w:t xml:space="preserve">les </w:t>
            </w:r>
            <w:r>
              <w:t>objets et matériel visible</w:t>
            </w:r>
            <w:r w:rsidR="004B68E2">
              <w:t>s</w:t>
            </w:r>
            <w:r>
              <w:t>, partiellement visible</w:t>
            </w:r>
            <w:r w:rsidR="004B68E2">
              <w:t>s</w:t>
            </w:r>
            <w:r>
              <w:t xml:space="preserve"> ou non visible</w:t>
            </w:r>
            <w:r w:rsidR="004B68E2">
              <w:t>s</w:t>
            </w:r>
            <w:r>
              <w:t xml:space="preserve"> </w:t>
            </w:r>
            <w:r w:rsidR="00791D52">
              <w:t>(</w:t>
            </w:r>
            <w:r>
              <w:t xml:space="preserve">images </w:t>
            </w:r>
            <w:r w:rsidR="00791D52">
              <w:t>m</w:t>
            </w:r>
            <w:r>
              <w:t>entales</w:t>
            </w:r>
            <w:r w:rsidR="00791D52">
              <w:t>)</w:t>
            </w:r>
          </w:p>
          <w:p w:rsidR="00BD3EEC" w:rsidRDefault="00BD3EEC" w:rsidP="00B32218">
            <w:r>
              <w:t xml:space="preserve">            - la taille des objets, leur couleur, </w:t>
            </w:r>
            <w:r w:rsidR="00791D52">
              <w:t xml:space="preserve">leur position, </w:t>
            </w:r>
            <w:r>
              <w:t>sans conséquence sur les quantités</w:t>
            </w:r>
          </w:p>
          <w:p w:rsidR="00BD3EEC" w:rsidRDefault="00BD3EEC" w:rsidP="00B32218">
            <w:r>
              <w:t xml:space="preserve">            - </w:t>
            </w:r>
            <w:r w:rsidR="00791D52">
              <w:t>l’</w:t>
            </w:r>
            <w:r>
              <w:t>ordre des informations données</w:t>
            </w:r>
          </w:p>
          <w:p w:rsidR="00BD3EEC" w:rsidRDefault="009D57D2" w:rsidP="00B32218">
            <w:r>
              <w:t xml:space="preserve">- </w:t>
            </w:r>
            <w:r w:rsidR="00BD3EEC">
              <w:t xml:space="preserve">Tendre vers plusieurs procédures de réalisation pour aider les élèves à s’adapter à des problèmes inhabituels : utilisation des doigts, </w:t>
            </w:r>
            <w:r w:rsidR="00791D52">
              <w:t xml:space="preserve">mettre une quantité dans sa tête et utiliser aussi ses doigts, </w:t>
            </w:r>
            <w:r w:rsidR="00BD3EEC">
              <w:t>établir une correspondance terme à terme, pointer avec l</w:t>
            </w:r>
            <w:r w:rsidR="00791D52">
              <w:t>e</w:t>
            </w:r>
            <w:r w:rsidR="00BD3EEC">
              <w:t xml:space="preserve"> doigt, utiliser la bande des nombres</w:t>
            </w:r>
            <w:r w:rsidR="00791D52">
              <w:t xml:space="preserve"> (collective et individuelle).</w:t>
            </w:r>
          </w:p>
          <w:p w:rsidR="009D57D2" w:rsidRDefault="009D57D2" w:rsidP="00B32218">
            <w:r>
              <w:t xml:space="preserve">- </w:t>
            </w:r>
            <w:r w:rsidR="00BD3EEC">
              <w:t xml:space="preserve">Parallèlement, </w:t>
            </w:r>
            <w:r w:rsidR="00791D52">
              <w:t>développer</w:t>
            </w:r>
            <w:r w:rsidR="00BD3EEC">
              <w:t xml:space="preserve"> le langage : lexique (enlever, ôter, déplacer, ajouter, chacun, </w:t>
            </w:r>
            <w:r w:rsidR="00791D52">
              <w:t xml:space="preserve">partager, manquer, </w:t>
            </w:r>
            <w:r w:rsidR="00BD3EEC">
              <w:t>…) et catégorisation (couverts, animaux, véhicules</w:t>
            </w:r>
            <w:r w:rsidR="00791D52">
              <w:t xml:space="preserve">, vêtements, </w:t>
            </w:r>
            <w:bookmarkStart w:id="0" w:name="_GoBack"/>
            <w:bookmarkEnd w:id="0"/>
            <w:r w:rsidR="00BD3EEC">
              <w:t>…).</w:t>
            </w:r>
          </w:p>
          <w:p w:rsidR="009D57D2" w:rsidRDefault="009D57D2" w:rsidP="004B68E2">
            <w:r>
              <w:t xml:space="preserve">- </w:t>
            </w:r>
            <w:r w:rsidR="004B68E2">
              <w:t>Insister sur la procédure, le tâtonnement, les essais-erreurs, plus que sur le résultat</w:t>
            </w:r>
            <w:r>
              <w:t>.</w:t>
            </w:r>
          </w:p>
          <w:p w:rsidR="009D57D2" w:rsidRDefault="004B68E2" w:rsidP="00F3744D">
            <w:r>
              <w:t>- Aller vers le sens des quatre opérations.</w:t>
            </w:r>
          </w:p>
          <w:p w:rsidR="009D57D2" w:rsidRDefault="009D57D2" w:rsidP="00F97390"/>
          <w:p w:rsidR="009D57D2" w:rsidRDefault="009D57D2" w:rsidP="00F97390">
            <w:r>
              <w:rPr>
                <w:rStyle w:val="Titre1Car"/>
              </w:rPr>
              <w:t>REFERENCES :</w:t>
            </w:r>
          </w:p>
          <w:p w:rsidR="009D57D2" w:rsidRDefault="004B68E2" w:rsidP="00886E51">
            <w:r>
              <w:t>Ressources possibles (</w:t>
            </w:r>
            <w:proofErr w:type="spellStart"/>
            <w:r>
              <w:t>Enigmathum</w:t>
            </w:r>
            <w:proofErr w:type="spellEnd"/>
            <w:r>
              <w:t xml:space="preserve">) : </w:t>
            </w:r>
            <w:hyperlink r:id="rId8" w:history="1">
              <w:r w:rsidRPr="00533E9B">
                <w:rPr>
                  <w:rStyle w:val="Lienhypertexte"/>
                </w:rPr>
                <w:t>http://ww2.ac-poitiers.fr/math/spip.php?article964</w:t>
              </w:r>
            </w:hyperlink>
          </w:p>
          <w:p w:rsidR="009D57D2" w:rsidRPr="004B68E2" w:rsidRDefault="004B68E2" w:rsidP="007B671F">
            <w:pPr>
              <w:pStyle w:val="Sansinterligne"/>
              <w:spacing w:line="360" w:lineRule="auto"/>
              <w:rPr>
                <w:iCs/>
                <w:color w:val="775F55"/>
              </w:rPr>
            </w:pPr>
            <w:r w:rsidRPr="004B68E2">
              <w:rPr>
                <w:iCs/>
                <w:color w:val="775F55"/>
              </w:rPr>
              <w:t xml:space="preserve">Ou </w:t>
            </w:r>
            <w:hyperlink r:id="rId9" w:history="1">
              <w:r w:rsidRPr="004B68E2">
                <w:rPr>
                  <w:rStyle w:val="Lienhypertexte"/>
                  <w:iCs/>
                </w:rPr>
                <w:t>http://ww2.ac-poitiers.fr/ia16-pedagogie/spip.php?article1150</w:t>
              </w:r>
            </w:hyperlink>
          </w:p>
          <w:p w:rsidR="004B68E2" w:rsidRPr="004B68E2" w:rsidRDefault="004B68E2" w:rsidP="007B671F">
            <w:pPr>
              <w:pStyle w:val="Sansinterligne"/>
              <w:spacing w:line="360" w:lineRule="auto"/>
              <w:rPr>
                <w:iCs/>
                <w:color w:val="775F55"/>
              </w:rPr>
            </w:pPr>
          </w:p>
          <w:p w:rsidR="009D57D2" w:rsidRPr="00A72836" w:rsidRDefault="004B68E2" w:rsidP="00A72836">
            <w:pPr>
              <w:pStyle w:val="Citationintense"/>
              <w:jc w:val="center"/>
              <w:rPr>
                <w:sz w:val="28"/>
                <w:szCs w:val="28"/>
              </w:rPr>
            </w:pPr>
            <w:r>
              <w:rPr>
                <w:sz w:val="28"/>
                <w:szCs w:val="28"/>
              </w:rPr>
              <w:t>Apprendre le sens du mot « chercher »</w:t>
            </w:r>
          </w:p>
          <w:p w:rsidR="009D57D2" w:rsidRPr="00203A4A" w:rsidRDefault="009D57D2" w:rsidP="007B671F">
            <w:pPr>
              <w:pStyle w:val="Sansinterligne"/>
              <w:spacing w:line="360" w:lineRule="auto"/>
              <w:rPr>
                <w:i/>
                <w:iCs/>
                <w:color w:val="775F55"/>
                <w:sz w:val="26"/>
                <w:szCs w:val="26"/>
              </w:rPr>
            </w:pPr>
          </w:p>
        </w:tc>
      </w:tr>
      <w:tr w:rsidR="00BD3EEC" w:rsidRPr="00203A4A" w:rsidTr="00BD3EEC">
        <w:trPr>
          <w:trHeight w:val="9956"/>
        </w:trPr>
        <w:tc>
          <w:tcPr>
            <w:tcW w:w="5000" w:type="pct"/>
            <w:gridSpan w:val="2"/>
            <w:tcBorders>
              <w:top w:val="nil"/>
              <w:bottom w:val="nil"/>
            </w:tcBorders>
          </w:tcPr>
          <w:p w:rsidR="00BD3EEC" w:rsidRDefault="00BD3EEC" w:rsidP="00F97390">
            <w:pPr>
              <w:pStyle w:val="Titre"/>
            </w:pPr>
          </w:p>
        </w:tc>
      </w:tr>
      <w:tr w:rsidR="00BD3EEC" w:rsidRPr="00203A4A" w:rsidTr="00D82905">
        <w:trPr>
          <w:cnfStyle w:val="010000000000" w:firstRow="0" w:lastRow="1" w:firstColumn="0" w:lastColumn="0" w:oddVBand="0" w:evenVBand="0" w:oddHBand="0" w:evenHBand="0" w:firstRowFirstColumn="0" w:firstRowLastColumn="0" w:lastRowFirstColumn="0" w:lastRowLastColumn="0"/>
          <w:trHeight w:val="9956"/>
        </w:trPr>
        <w:tc>
          <w:tcPr>
            <w:tcW w:w="5000" w:type="pct"/>
            <w:gridSpan w:val="2"/>
            <w:tcBorders>
              <w:top w:val="nil"/>
              <w:bottom w:val="single" w:sz="12" w:space="0" w:color="008000"/>
            </w:tcBorders>
          </w:tcPr>
          <w:p w:rsidR="00BD3EEC" w:rsidRDefault="00BD3EEC" w:rsidP="00F97390">
            <w:pPr>
              <w:pStyle w:val="Titre"/>
            </w:pPr>
          </w:p>
        </w:tc>
      </w:tr>
    </w:tbl>
    <w:p w:rsidR="009D57D2" w:rsidRDefault="009D57D2" w:rsidP="004B68E2">
      <w:pPr>
        <w:spacing w:after="200" w:line="276" w:lineRule="auto"/>
      </w:pPr>
    </w:p>
    <w:sectPr w:rsidR="009D57D2" w:rsidSect="005A5297">
      <w:headerReference w:type="even" r:id="rId10"/>
      <w:headerReference w:type="default" r:id="rId11"/>
      <w:footerReference w:type="even" r:id="rId12"/>
      <w:footerReference w:type="default" r:id="rId13"/>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4A" w:rsidRDefault="001D574A">
      <w:pPr>
        <w:spacing w:after="0" w:line="240" w:lineRule="auto"/>
      </w:pPr>
      <w:r>
        <w:separator/>
      </w:r>
    </w:p>
  </w:endnote>
  <w:endnote w:type="continuationSeparator" w:id="0">
    <w:p w:rsidR="001D574A" w:rsidRDefault="001D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paire"/>
    </w:pPr>
    <w:r>
      <w:t xml:space="preserve">Page </w:t>
    </w:r>
    <w:r w:rsidR="0077484B">
      <w:fldChar w:fldCharType="begin"/>
    </w:r>
    <w:r w:rsidR="0077484B">
      <w:instrText xml:space="preserve"> PAGE   \* MERGEFORMAT </w:instrText>
    </w:r>
    <w:r w:rsidR="0077484B">
      <w:fldChar w:fldCharType="separate"/>
    </w:r>
    <w:r>
      <w:rPr>
        <w:noProof/>
        <w:sz w:val="24"/>
        <w:szCs w:val="24"/>
      </w:rPr>
      <w:t>2</w:t>
    </w:r>
    <w:r w:rsidR="0077484B">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impaire"/>
    </w:pPr>
    <w:r>
      <w:t xml:space="preserve">Page </w:t>
    </w:r>
    <w:r w:rsidR="0077484B">
      <w:fldChar w:fldCharType="begin"/>
    </w:r>
    <w:r w:rsidR="0077484B">
      <w:instrText xml:space="preserve"> PAGE   \* MERGEFORMAT </w:instrText>
    </w:r>
    <w:r w:rsidR="0077484B">
      <w:fldChar w:fldCharType="separate"/>
    </w:r>
    <w:r w:rsidR="00791D52" w:rsidRPr="00791D52">
      <w:rPr>
        <w:noProof/>
        <w:sz w:val="24"/>
        <w:szCs w:val="24"/>
      </w:rPr>
      <w:t>3</w:t>
    </w:r>
    <w:r w:rsidR="0077484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4A" w:rsidRDefault="001D574A">
      <w:pPr>
        <w:spacing w:after="0" w:line="240" w:lineRule="auto"/>
      </w:pPr>
      <w:r>
        <w:separator/>
      </w:r>
    </w:p>
  </w:footnote>
  <w:footnote w:type="continuationSeparator" w:id="0">
    <w:p w:rsidR="001D574A" w:rsidRDefault="001D5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im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2248F"/>
    <w:rsid w:val="000A0BE0"/>
    <w:rsid w:val="000B6D0C"/>
    <w:rsid w:val="001665B5"/>
    <w:rsid w:val="001D574A"/>
    <w:rsid w:val="00203A4A"/>
    <w:rsid w:val="002D0BB2"/>
    <w:rsid w:val="002F6620"/>
    <w:rsid w:val="00440D25"/>
    <w:rsid w:val="004A1233"/>
    <w:rsid w:val="004B68E2"/>
    <w:rsid w:val="005127C2"/>
    <w:rsid w:val="005A5297"/>
    <w:rsid w:val="0077484B"/>
    <w:rsid w:val="0079198C"/>
    <w:rsid w:val="00791D52"/>
    <w:rsid w:val="007B671F"/>
    <w:rsid w:val="007C7381"/>
    <w:rsid w:val="00886E51"/>
    <w:rsid w:val="008C550E"/>
    <w:rsid w:val="00963475"/>
    <w:rsid w:val="009D57D2"/>
    <w:rsid w:val="009E1E55"/>
    <w:rsid w:val="009F5039"/>
    <w:rsid w:val="00A34783"/>
    <w:rsid w:val="00A72836"/>
    <w:rsid w:val="00A8285C"/>
    <w:rsid w:val="00A82D7E"/>
    <w:rsid w:val="00B32218"/>
    <w:rsid w:val="00BD3EEC"/>
    <w:rsid w:val="00D545E4"/>
    <w:rsid w:val="00D82905"/>
    <w:rsid w:val="00E055A2"/>
    <w:rsid w:val="00E14EBC"/>
    <w:rsid w:val="00E22992"/>
    <w:rsid w:val="00E57405"/>
    <w:rsid w:val="00F05BFE"/>
    <w:rsid w:val="00F3744D"/>
    <w:rsid w:val="00F97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27FF3"/>
  <w15:docId w15:val="{5953EBF4-1AF2-457B-B0FC-5DFEADB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
      </w:numPr>
      <w:ind w:left="360"/>
    </w:pPr>
    <w:rPr>
      <w:sz w:val="24"/>
      <w:szCs w:val="24"/>
    </w:rPr>
  </w:style>
  <w:style w:type="paragraph" w:styleId="Listepuces2">
    <w:name w:val="List Bullet 2"/>
    <w:basedOn w:val="Normal"/>
    <w:uiPriority w:val="99"/>
    <w:rsid w:val="005A5297"/>
    <w:pPr>
      <w:numPr>
        <w:numId w:val="2"/>
      </w:numPr>
      <w:ind w:left="720"/>
    </w:pPr>
    <w:rPr>
      <w:color w:val="94B6D2"/>
    </w:rPr>
  </w:style>
  <w:style w:type="paragraph" w:styleId="Listepuces3">
    <w:name w:val="List Bullet 3"/>
    <w:basedOn w:val="Normal"/>
    <w:uiPriority w:val="99"/>
    <w:rsid w:val="005A5297"/>
    <w:pPr>
      <w:numPr>
        <w:numId w:val="3"/>
      </w:numPr>
      <w:ind w:left="864"/>
    </w:pPr>
    <w:rPr>
      <w:color w:val="DD8047"/>
    </w:rPr>
  </w:style>
  <w:style w:type="paragraph" w:styleId="Listepuces4">
    <w:name w:val="List Bullet 4"/>
    <w:basedOn w:val="Normal"/>
    <w:uiPriority w:val="99"/>
    <w:rsid w:val="005A5297"/>
    <w:pPr>
      <w:numPr>
        <w:numId w:val="4"/>
      </w:numPr>
      <w:ind w:left="1440"/>
    </w:pPr>
    <w:rPr>
      <w:caps/>
      <w:spacing w:val="4"/>
    </w:rPr>
  </w:style>
  <w:style w:type="paragraph" w:styleId="Listepuces5">
    <w:name w:val="List Bullet 5"/>
    <w:basedOn w:val="Normal"/>
    <w:uiPriority w:val="99"/>
    <w:rsid w:val="005A5297"/>
    <w:pPr>
      <w:numPr>
        <w:numId w:val="5"/>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table" w:styleId="Tableausimple1">
    <w:name w:val="Table Simple 1"/>
    <w:basedOn w:val="TableauNormal"/>
    <w:uiPriority w:val="99"/>
    <w:locked/>
    <w:rsid w:val="00B32218"/>
    <w:pPr>
      <w:spacing w:after="180" w:line="264" w:lineRule="auto"/>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tyledelistecentral">
    <w:name w:val="Style de liste central"/>
    <w:rsid w:val="00F638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2.ac-poitiers.fr/math/spip.php?article96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2.ac-poitiers.fr/ia16-pedagogie/spip.php?article115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MedianReport.dotx</Template>
  <TotalTime>39</TotalTime>
  <Pages>4</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5</cp:revision>
  <dcterms:created xsi:type="dcterms:W3CDTF">2018-02-07T13:39:00Z</dcterms:created>
  <dcterms:modified xsi:type="dcterms:W3CDTF">2018-11-14T17:47:00Z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