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7"/>
        <w:gridCol w:w="4091"/>
      </w:tblGrid>
      <w:tr w:rsidR="00616972" w:rsidRPr="00C913CB" w:rsidTr="00F16A54">
        <w:trPr>
          <w:trHeight w:val="1636"/>
        </w:trPr>
        <w:tc>
          <w:tcPr>
            <w:tcW w:w="6844" w:type="dxa"/>
          </w:tcPr>
          <w:p w:rsidR="00616972" w:rsidRPr="009D430C" w:rsidRDefault="00616972" w:rsidP="00F16A54">
            <w:pPr>
              <w:rPr>
                <w:rFonts w:ascii="Arial" w:hAnsi="Arial" w:cs="Arial"/>
                <w:b/>
                <w:bCs/>
                <w:sz w:val="22"/>
                <w:szCs w:val="22"/>
              </w:rPr>
            </w:pPr>
            <w:r w:rsidRPr="009D430C">
              <w:rPr>
                <w:rFonts w:ascii="Arial" w:hAnsi="Arial" w:cs="Arial"/>
                <w:b/>
                <w:bCs/>
                <w:sz w:val="22"/>
                <w:szCs w:val="22"/>
              </w:rPr>
              <w:t>ACADEMIE DE POITIERS</w:t>
            </w:r>
          </w:p>
          <w:p w:rsidR="00616972" w:rsidRPr="009D430C" w:rsidRDefault="00616972" w:rsidP="00F16A54">
            <w:pPr>
              <w:rPr>
                <w:rFonts w:ascii="Arial" w:hAnsi="Arial" w:cs="Arial"/>
                <w:b/>
                <w:bCs/>
                <w:sz w:val="22"/>
                <w:szCs w:val="22"/>
              </w:rPr>
            </w:pPr>
          </w:p>
          <w:p w:rsidR="00616972" w:rsidRPr="009D430C" w:rsidRDefault="00616972" w:rsidP="00F16A54">
            <w:pPr>
              <w:rPr>
                <w:rFonts w:ascii="Arial" w:hAnsi="Arial" w:cs="Arial"/>
                <w:sz w:val="22"/>
                <w:szCs w:val="22"/>
              </w:rPr>
            </w:pPr>
            <w:r w:rsidRPr="009D430C">
              <w:rPr>
                <w:rFonts w:ascii="Arial" w:hAnsi="Arial" w:cs="Arial"/>
                <w:sz w:val="22"/>
                <w:szCs w:val="22"/>
              </w:rPr>
              <w:t>BACCALAUREAT PROFESSIONNEL TERTIAIRE COMMERCIAL</w:t>
            </w:r>
          </w:p>
          <w:p w:rsidR="00616972" w:rsidRPr="009D430C" w:rsidRDefault="00616972" w:rsidP="00F16A54">
            <w:pPr>
              <w:rPr>
                <w:rFonts w:ascii="Arial" w:hAnsi="Arial" w:cs="Arial"/>
                <w:sz w:val="22"/>
                <w:szCs w:val="22"/>
              </w:rPr>
            </w:pPr>
          </w:p>
          <w:p w:rsidR="00616972" w:rsidRPr="009D430C" w:rsidRDefault="00616972" w:rsidP="00F16A54">
            <w:pPr>
              <w:rPr>
                <w:rFonts w:ascii="Arial" w:hAnsi="Arial" w:cs="Arial"/>
                <w:sz w:val="22"/>
                <w:szCs w:val="22"/>
              </w:rPr>
            </w:pPr>
            <w:r w:rsidRPr="009D430C">
              <w:rPr>
                <w:rFonts w:ascii="Arial" w:hAnsi="Arial" w:cs="Arial"/>
                <w:b/>
                <w:bCs/>
                <w:sz w:val="22"/>
                <w:szCs w:val="22"/>
                <w:u w:val="single"/>
              </w:rPr>
              <w:t>Epreuve de contrôle</w:t>
            </w:r>
            <w:r w:rsidRPr="009D430C">
              <w:rPr>
                <w:rFonts w:ascii="Arial" w:hAnsi="Arial" w:cs="Arial"/>
                <w:b/>
                <w:bCs/>
                <w:sz w:val="22"/>
                <w:szCs w:val="22"/>
              </w:rPr>
              <w:t xml:space="preserve"> : </w:t>
            </w:r>
            <w:r>
              <w:rPr>
                <w:rFonts w:ascii="Arial" w:hAnsi="Arial" w:cs="Arial"/>
              </w:rPr>
              <w:t xml:space="preserve">                </w:t>
            </w:r>
            <w:r w:rsidRPr="009D430C">
              <w:rPr>
                <w:rFonts w:ascii="Arial" w:hAnsi="Arial" w:cs="Arial"/>
                <w:b/>
                <w:sz w:val="28"/>
                <w:szCs w:val="28"/>
                <w:u w:val="single"/>
              </w:rPr>
              <w:t xml:space="preserve">Sujet N° </w:t>
            </w:r>
            <w:r>
              <w:rPr>
                <w:rFonts w:ascii="Arial" w:hAnsi="Arial" w:cs="Arial"/>
                <w:b/>
                <w:sz w:val="28"/>
                <w:szCs w:val="28"/>
                <w:u w:val="single"/>
              </w:rPr>
              <w:t>4</w:t>
            </w:r>
          </w:p>
        </w:tc>
        <w:tc>
          <w:tcPr>
            <w:tcW w:w="4185" w:type="dxa"/>
          </w:tcPr>
          <w:p w:rsidR="00616972" w:rsidRDefault="00616972" w:rsidP="00F16A54">
            <w:pPr>
              <w:rPr>
                <w:rFonts w:ascii="Arial" w:hAnsi="Arial" w:cs="Arial"/>
              </w:rPr>
            </w:pPr>
          </w:p>
          <w:p w:rsidR="00616972" w:rsidRPr="009D430C" w:rsidRDefault="00616972" w:rsidP="00F16A54">
            <w:pPr>
              <w:rPr>
                <w:rFonts w:ascii="Arial" w:hAnsi="Arial" w:cs="Arial"/>
                <w:sz w:val="22"/>
                <w:szCs w:val="22"/>
              </w:rPr>
            </w:pPr>
          </w:p>
          <w:p w:rsidR="00616972" w:rsidRPr="009D430C" w:rsidRDefault="00616972" w:rsidP="00F16A54">
            <w:pPr>
              <w:rPr>
                <w:rFonts w:ascii="Arial" w:hAnsi="Arial" w:cs="Arial"/>
                <w:b/>
                <w:bCs/>
                <w:sz w:val="22"/>
                <w:szCs w:val="22"/>
              </w:rPr>
            </w:pPr>
            <w:r w:rsidRPr="009D430C">
              <w:rPr>
                <w:rFonts w:ascii="Arial" w:hAnsi="Arial" w:cs="Arial"/>
                <w:sz w:val="22"/>
                <w:szCs w:val="22"/>
              </w:rPr>
              <w:t xml:space="preserve">Session : </w:t>
            </w:r>
            <w:r w:rsidRPr="009D430C">
              <w:rPr>
                <w:rFonts w:ascii="Arial" w:hAnsi="Arial" w:cs="Arial"/>
                <w:b/>
                <w:bCs/>
                <w:sz w:val="22"/>
                <w:szCs w:val="22"/>
              </w:rPr>
              <w:t>Juillet 2014</w:t>
            </w:r>
          </w:p>
          <w:p w:rsidR="00616972" w:rsidRPr="009D430C" w:rsidRDefault="00616972" w:rsidP="00F16A54">
            <w:pPr>
              <w:rPr>
                <w:rFonts w:ascii="Arial" w:hAnsi="Arial" w:cs="Arial"/>
                <w:sz w:val="22"/>
                <w:szCs w:val="22"/>
              </w:rPr>
            </w:pPr>
          </w:p>
          <w:p w:rsidR="00616972" w:rsidRPr="009D430C" w:rsidRDefault="00616972" w:rsidP="00F16A54">
            <w:pPr>
              <w:rPr>
                <w:rFonts w:ascii="Arial" w:hAnsi="Arial" w:cs="Arial"/>
                <w:b/>
                <w:bCs/>
                <w:sz w:val="22"/>
                <w:szCs w:val="22"/>
              </w:rPr>
            </w:pPr>
            <w:r w:rsidRPr="009D430C">
              <w:rPr>
                <w:rFonts w:ascii="Arial" w:hAnsi="Arial" w:cs="Arial"/>
                <w:sz w:val="22"/>
                <w:szCs w:val="22"/>
              </w:rPr>
              <w:t xml:space="preserve">Date : </w:t>
            </w:r>
            <w:r w:rsidRPr="009D430C">
              <w:rPr>
                <w:rFonts w:ascii="Arial" w:hAnsi="Arial" w:cs="Arial"/>
                <w:b/>
                <w:bCs/>
                <w:sz w:val="22"/>
                <w:szCs w:val="22"/>
              </w:rPr>
              <w:t>lundi 7 juillet 2014</w:t>
            </w:r>
          </w:p>
        </w:tc>
      </w:tr>
    </w:tbl>
    <w:p w:rsidR="00616972" w:rsidRPr="00771AD6" w:rsidRDefault="00616972" w:rsidP="009F1087">
      <w:pPr>
        <w:rPr>
          <w:b/>
          <w:sz w:val="2"/>
        </w:rPr>
      </w:pPr>
    </w:p>
    <w:p w:rsidR="00616972" w:rsidRPr="00771AD6" w:rsidRDefault="00616972" w:rsidP="00CA70BB">
      <w:pPr>
        <w:jc w:val="center"/>
        <w:rPr>
          <w:b/>
          <w:sz w:val="2"/>
        </w:rPr>
      </w:pPr>
    </w:p>
    <w:p w:rsidR="00616972" w:rsidRDefault="00616972">
      <w:pPr>
        <w:pStyle w:val="Standard"/>
      </w:pPr>
    </w:p>
    <w:p w:rsidR="00616972" w:rsidRPr="00CA70BB" w:rsidRDefault="00616972">
      <w:pPr>
        <w:pStyle w:val="Standard"/>
        <w:spacing w:before="28" w:after="28"/>
        <w:jc w:val="center"/>
        <w:rPr>
          <w:rFonts w:ascii="Calibri" w:hAnsi="Calibri"/>
          <w:sz w:val="28"/>
        </w:rPr>
      </w:pPr>
      <w:r w:rsidRPr="00CA70BB">
        <w:rPr>
          <w:rFonts w:ascii="Calibri" w:hAnsi="Calibri" w:cs="Times New Roman"/>
          <w:b/>
          <w:bCs/>
          <w:sz w:val="28"/>
          <w:lang w:eastAsia="fr-FR"/>
        </w:rPr>
        <w:t>Pendant la crise, les plus riches s’enrichissent</w:t>
      </w:r>
    </w:p>
    <w:p w:rsidR="00616972" w:rsidRPr="00CA70BB" w:rsidRDefault="00616972" w:rsidP="00BD3C21">
      <w:pPr>
        <w:pStyle w:val="Standard"/>
        <w:spacing w:before="28" w:after="28"/>
        <w:jc w:val="both"/>
        <w:rPr>
          <w:rFonts w:ascii="Calibri" w:hAnsi="Calibri"/>
        </w:rPr>
      </w:pPr>
      <w:r w:rsidRPr="00CA70BB">
        <w:rPr>
          <w:rFonts w:ascii="Calibri" w:hAnsi="Calibri" w:cs="Times New Roman"/>
          <w:b/>
          <w:bCs/>
          <w:lang w:eastAsia="fr-FR"/>
        </w:rPr>
        <w:t>10 février 2014 - Entre 2008 et 2011, si l’on considère la masse globale des revenus en France, les 10 % les plus pauvres ont perdu environ 150 millions d’euros, alors que les 10 % les plus riches se sont enrichis de 18 milliards.</w:t>
      </w:r>
    </w:p>
    <w:p w:rsidR="00616972" w:rsidRPr="00CA70BB" w:rsidRDefault="00616972" w:rsidP="00BD3C21">
      <w:pPr>
        <w:pStyle w:val="Standard"/>
        <w:jc w:val="both"/>
        <w:rPr>
          <w:rFonts w:ascii="Calibri" w:hAnsi="Calibri" w:cs="Times New Roman"/>
          <w:sz w:val="6"/>
          <w:lang w:eastAsia="fr-FR"/>
        </w:rPr>
      </w:pPr>
    </w:p>
    <w:p w:rsidR="00616972" w:rsidRDefault="00616972" w:rsidP="00BD3C21">
      <w:pPr>
        <w:pStyle w:val="Standard"/>
        <w:spacing w:before="28" w:after="28"/>
        <w:jc w:val="both"/>
        <w:rPr>
          <w:rFonts w:ascii="Calibri" w:hAnsi="Calibri" w:cs="Times New Roman"/>
          <w:lang w:eastAsia="fr-FR"/>
        </w:rPr>
      </w:pPr>
      <w:r w:rsidRPr="00CA70BB">
        <w:rPr>
          <w:rFonts w:ascii="Calibri" w:hAnsi="Calibri" w:cs="Times New Roman"/>
          <w:lang w:eastAsia="fr-FR"/>
        </w:rPr>
        <w:t>Entre 2008 et 2011, la masse global</w:t>
      </w:r>
      <w:r>
        <w:rPr>
          <w:rFonts w:ascii="Calibri" w:hAnsi="Calibri" w:cs="Times New Roman"/>
          <w:lang w:eastAsia="fr-FR"/>
        </w:rPr>
        <w:t>e</w:t>
      </w:r>
      <w:r>
        <w:rPr>
          <w:rStyle w:val="FootnoteReference"/>
          <w:rFonts w:ascii="Calibri" w:hAnsi="Calibri"/>
          <w:lang w:eastAsia="fr-FR"/>
        </w:rPr>
        <w:footnoteReference w:id="1"/>
      </w:r>
      <w:r w:rsidRPr="00CA70BB">
        <w:rPr>
          <w:rFonts w:ascii="Calibri" w:hAnsi="Calibri" w:cs="Times New Roman"/>
          <w:lang w:eastAsia="fr-FR"/>
        </w:rPr>
        <w:t xml:space="preserve"> de l’ensemble des revenus des ménages (après impôts et prestations sociales) s’est accrue de 36,5 milliards d’euros, inflation déduite, selon les données de l’Insee. La crise est loin de frapper toutes les couches sociales. Les 10 % les plus pauvres ont perdu 151 millions d’euros au cours de la période, la masse globale de leurs revenus passant de 49,7 à 49,6 milliards d’euros au cours de ces trois années. Les 10 % les plus riches ont gagné sur la même période 18,4 milliards d’euros, la masse de leurs revenus est passée de 336 milliards d’euros en 2008 à 354 milliards en </w:t>
      </w:r>
      <w:smartTag w:uri="urn:schemas-microsoft-com:office:smarttags" w:element="metricconverter">
        <w:smartTagPr>
          <w:attr w:name="ProductID" w:val="2011. A"/>
        </w:smartTagPr>
        <w:r w:rsidRPr="00CA70BB">
          <w:rPr>
            <w:rFonts w:ascii="Calibri" w:hAnsi="Calibri" w:cs="Times New Roman"/>
            <w:lang w:eastAsia="fr-FR"/>
          </w:rPr>
          <w:t>2011. A</w:t>
        </w:r>
      </w:smartTag>
      <w:r w:rsidRPr="00CA70BB">
        <w:rPr>
          <w:rFonts w:ascii="Calibri" w:hAnsi="Calibri" w:cs="Times New Roman"/>
          <w:lang w:eastAsia="fr-FR"/>
        </w:rPr>
        <w:t xml:space="preserve"> lui seul, ce dixième le plus riche a reçu 50 % de l’ensemble de la croissance de l’ensemble des revenus entre 2008 et 2011 (18,4 milliards rapportés aux 36,5 milliards d’augmentation de l’ensemble).</w:t>
      </w:r>
    </w:p>
    <w:p w:rsidR="00616972" w:rsidRPr="00CA70BB" w:rsidRDefault="00616972" w:rsidP="00BD3C21">
      <w:pPr>
        <w:pStyle w:val="Standard"/>
        <w:spacing w:before="28" w:after="28"/>
        <w:jc w:val="both"/>
        <w:rPr>
          <w:rFonts w:ascii="Calibri" w:hAnsi="Calibri"/>
        </w:rPr>
      </w:pPr>
    </w:p>
    <w:p w:rsidR="00616972" w:rsidRPr="00CA70BB" w:rsidRDefault="00616972" w:rsidP="00BD3C21">
      <w:pPr>
        <w:pStyle w:val="Standard"/>
        <w:spacing w:before="28" w:after="28"/>
        <w:jc w:val="both"/>
        <w:rPr>
          <w:rFonts w:ascii="Calibri" w:hAnsi="Calibri"/>
        </w:rPr>
      </w:pPr>
      <w:r w:rsidRPr="00CA70BB">
        <w:rPr>
          <w:rFonts w:ascii="Calibri" w:hAnsi="Calibri" w:cs="Times New Roman"/>
          <w:b/>
          <w:bCs/>
          <w:lang w:eastAsia="fr-FR"/>
        </w:rPr>
        <w:t>Un décrochage des couches sociales modestes</w:t>
      </w:r>
    </w:p>
    <w:p w:rsidR="00616972" w:rsidRPr="00CA70BB" w:rsidRDefault="00616972" w:rsidP="00BD3C21">
      <w:pPr>
        <w:pStyle w:val="Standard"/>
        <w:spacing w:before="28" w:after="28"/>
        <w:jc w:val="both"/>
        <w:rPr>
          <w:rFonts w:ascii="Calibri" w:hAnsi="Calibri"/>
        </w:rPr>
      </w:pPr>
      <w:r w:rsidRPr="00CA70BB">
        <w:rPr>
          <w:rFonts w:ascii="Calibri" w:hAnsi="Calibri" w:cs="Times New Roman"/>
          <w:lang w:eastAsia="fr-FR"/>
        </w:rPr>
        <w:t>La France entre dans une nouvelle phase de croissance des inégalités, avec un décrochage des catégories les moins favorisées, alors que les couches les plus aisées continuent de voir leur revenu augmenter. Un phénomène largement dû à la progression du chômage chez les moins qualifiés, notamment les ouvriers. Globalement, entre 2008 et 2011, les 30 % les plus pauvres ont perdu 3 milliards d’euros, dont 2,5 milliards pour la seule tranche comprise entre les 10 % et les 20 % aux revenus les plus faibles. Les 40 % les plus riches ont engrangé 35,2 milliards d’euros.</w:t>
      </w:r>
    </w:p>
    <w:p w:rsidR="00616972" w:rsidRPr="00CA70BB" w:rsidRDefault="00616972" w:rsidP="00BD3C21">
      <w:pPr>
        <w:pStyle w:val="Standard"/>
        <w:spacing w:before="28" w:after="28"/>
        <w:jc w:val="both"/>
        <w:rPr>
          <w:rFonts w:ascii="Calibri" w:hAnsi="Calibri"/>
        </w:rPr>
      </w:pPr>
      <w:r w:rsidRPr="00CA70BB">
        <w:rPr>
          <w:rFonts w:ascii="Calibri" w:hAnsi="Calibri" w:cs="Times New Roman"/>
          <w:lang w:eastAsia="fr-FR"/>
        </w:rPr>
        <w:t>L’Insee ne diffuse pas de données plus récentes. Depuis 2011, les hausses d’impôts décidées par les deux majorités successives ont pu atténuer l’augmentation des gains des plus favorisés, mais, en même temps, la très forte progression du chômage a pesé très lourdement sur les revenus des plus pauvres. Il y a fort à parier que, globalement, l’écart est encore plus grand que ce que nous indiquent ces données. Pourtant, au lieu de renforcer la redistribution, le retour des réductions d’impôts est déjà annoncé pour 2015.</w:t>
      </w:r>
    </w:p>
    <w:p w:rsidR="00616972" w:rsidRPr="00CA70BB" w:rsidRDefault="00616972" w:rsidP="00BD3C21">
      <w:pPr>
        <w:pStyle w:val="Standard"/>
        <w:jc w:val="both"/>
        <w:rPr>
          <w:rFonts w:ascii="Calibri" w:hAnsi="Calibri" w:cs="Times New Roman"/>
          <w:lang w:eastAsia="fr-FR"/>
        </w:rPr>
      </w:pPr>
    </w:p>
    <w:p w:rsidR="00616972" w:rsidRPr="00CA70BB" w:rsidRDefault="00616972" w:rsidP="00BD3C21">
      <w:pPr>
        <w:pStyle w:val="Standard"/>
        <w:spacing w:before="28" w:after="28"/>
        <w:jc w:val="both"/>
        <w:rPr>
          <w:rFonts w:ascii="Calibri" w:hAnsi="Calibri"/>
        </w:rPr>
      </w:pPr>
      <w:r w:rsidRPr="00CA70BB">
        <w:rPr>
          <w:rFonts w:ascii="Calibri" w:hAnsi="Calibri" w:cs="Times New Roman"/>
          <w:b/>
          <w:bCs/>
          <w:lang w:eastAsia="fr-FR"/>
        </w:rPr>
        <w:t>La répartition du revenu depuis dix ans</w:t>
      </w:r>
    </w:p>
    <w:p w:rsidR="00616972" w:rsidRPr="00CA70BB" w:rsidRDefault="00616972" w:rsidP="00BD3C21">
      <w:pPr>
        <w:pStyle w:val="Standard"/>
        <w:spacing w:before="28" w:after="28"/>
        <w:jc w:val="both"/>
        <w:rPr>
          <w:rFonts w:ascii="Calibri" w:hAnsi="Calibri"/>
        </w:rPr>
      </w:pPr>
      <w:r w:rsidRPr="00CA70BB">
        <w:rPr>
          <w:rFonts w:ascii="Calibri" w:hAnsi="Calibri" w:cs="Times New Roman"/>
          <w:lang w:eastAsia="fr-FR"/>
        </w:rPr>
        <w:t>Entre 2001 et 2011, le revenu total des ménages a augmenté de près de 201,9 milliards d’euros, dont 66,9 milliards (un tiers de l’ensemble de l’augmentation) sont revenus aux 10 % les plus favorisés alors que les 10 % les moins favorisés ont gagné 3,3 milliards, soit 0,02 % de l’ensemble de l’évolution de la masse globale des revenus sur ces dix années. Entre 2001 et 2011, la répartition s’est déformée au profit des plus aisés, qui recevaient 23,6 % du revenu total en 2001, contre 25 % en 2011.</w:t>
      </w:r>
    </w:p>
    <w:p w:rsidR="00616972" w:rsidRDefault="00616972" w:rsidP="00BD3C21">
      <w:pPr>
        <w:pStyle w:val="Standard"/>
        <w:spacing w:before="28" w:after="28"/>
        <w:jc w:val="both"/>
        <w:rPr>
          <w:rFonts w:ascii="Calibri" w:hAnsi="Calibri" w:cs="Times New Roman"/>
          <w:lang w:eastAsia="fr-FR"/>
        </w:rPr>
      </w:pPr>
      <w:r w:rsidRPr="00CA70BB">
        <w:rPr>
          <w:rFonts w:ascii="Calibri" w:hAnsi="Calibri" w:cs="Times New Roman"/>
          <w:lang w:eastAsia="fr-FR"/>
        </w:rPr>
        <w:t>Les 10 % les plus pauvres ont 3,5 % de l’ensemble du revenu global en 2011, contre 25 % pour les 10 % les plus riches. En 2011, les 40 % les plus pauvres ont touché 22 % de la masse globale des revenus et les 40 % les plus riches 61 %.</w:t>
      </w:r>
    </w:p>
    <w:p w:rsidR="00616972" w:rsidRDefault="00616972" w:rsidP="00BD3C21">
      <w:pPr>
        <w:pStyle w:val="Standard"/>
        <w:spacing w:before="28" w:after="28"/>
        <w:jc w:val="both"/>
        <w:rPr>
          <w:rFonts w:ascii="Calibri" w:hAnsi="Calibri" w:cs="Times New Roman"/>
          <w:lang w:eastAsia="fr-FR"/>
        </w:rPr>
      </w:pPr>
    </w:p>
    <w:p w:rsidR="00616972" w:rsidRPr="00CA70BB" w:rsidRDefault="00616972" w:rsidP="009F1087">
      <w:pPr>
        <w:pStyle w:val="Standard"/>
        <w:spacing w:before="28" w:after="28"/>
        <w:jc w:val="right"/>
        <w:rPr>
          <w:rFonts w:ascii="Calibri" w:hAnsi="Calibri"/>
        </w:rPr>
      </w:pPr>
      <w:hyperlink r:id="rId7" w:history="1">
        <w:r w:rsidRPr="00CA70BB">
          <w:rPr>
            <w:rFonts w:ascii="Calibri" w:hAnsi="Calibri"/>
          </w:rPr>
          <w:t>http://www.inegalites.fr</w:t>
        </w:r>
      </w:hyperlink>
      <w:r>
        <w:rPr>
          <w:rFonts w:ascii="Calibri" w:hAnsi="Calibri"/>
        </w:rPr>
        <w:t>, le 21 janvier 2014</w:t>
      </w:r>
    </w:p>
    <w:p w:rsidR="00616972" w:rsidRPr="009F1087" w:rsidRDefault="00616972" w:rsidP="009F1087">
      <w:pPr>
        <w:pStyle w:val="Standard"/>
        <w:jc w:val="center"/>
        <w:rPr>
          <w:rFonts w:ascii="Calibri" w:hAnsi="Calibri" w:cs="Times New Roman"/>
          <w:lang w:eastAsia="fr-FR"/>
        </w:rPr>
      </w:pPr>
      <w:r w:rsidRPr="00CA70BB">
        <w:rPr>
          <w:rFonts w:ascii="Calibri" w:hAnsi="Calibri" w:cs="Times New Roman"/>
          <w:color w:val="FFFFFF"/>
          <w:lang w:eastAsia="fr-FR"/>
        </w:rPr>
        <w:t xml:space="preserve">La </w:t>
      </w:r>
      <w:r w:rsidRPr="00CA70BB">
        <w:rPr>
          <w:rFonts w:ascii="Calibri" w:hAnsi="Calibri" w:cs="Times New Roman"/>
          <w:color w:val="FFFFFF"/>
          <w:sz w:val="2"/>
          <w:lang w:eastAsia="fr-FR"/>
        </w:rPr>
        <w:t>répevenu</w:t>
      </w:r>
      <w:r w:rsidRPr="00CA70BB">
        <w:rPr>
          <w:rFonts w:ascii="Calibri" w:hAnsi="Calibri" w:cs="Times New Roman"/>
          <w:color w:val="FFFFFF"/>
          <w:lang w:eastAsia="fr-FR"/>
        </w:rPr>
        <w:t xml:space="preserve"> global en France par niveau de vie</w:t>
      </w:r>
    </w:p>
    <w:p w:rsidR="00616972" w:rsidRPr="009F1087" w:rsidRDefault="00616972">
      <w:pPr>
        <w:pStyle w:val="Standard"/>
        <w:spacing w:before="28" w:after="28"/>
        <w:rPr>
          <w:rFonts w:ascii="Arial" w:hAnsi="Arial" w:cs="Arial"/>
          <w:sz w:val="20"/>
          <w:szCs w:val="20"/>
        </w:rPr>
      </w:pPr>
      <w:r w:rsidRPr="00CA70BB">
        <w:rPr>
          <w:rFonts w:ascii="Calibri" w:hAnsi="Calibri" w:cs="Times New Roman"/>
          <w:sz w:val="22"/>
          <w:lang w:eastAsia="fr-FR"/>
        </w:rPr>
        <w:t xml:space="preserve"> </w:t>
      </w:r>
    </w:p>
    <w:p w:rsidR="00616972" w:rsidRPr="00CA70BB" w:rsidRDefault="00616972">
      <w:pPr>
        <w:pStyle w:val="Standard"/>
        <w:numPr>
          <w:ilvl w:val="0"/>
          <w:numId w:val="1"/>
        </w:numPr>
        <w:spacing w:before="28" w:after="28"/>
        <w:rPr>
          <w:rFonts w:ascii="Calibri" w:hAnsi="Calibri"/>
        </w:rPr>
      </w:pPr>
      <w:r w:rsidRPr="00CA70BB">
        <w:rPr>
          <w:rFonts w:ascii="Calibri" w:hAnsi="Calibri" w:cs="Times New Roman"/>
          <w:lang w:eastAsia="fr-FR"/>
        </w:rPr>
        <w:t>Quelle est la principale constatation de l'auteur ?</w:t>
      </w:r>
    </w:p>
    <w:p w:rsidR="00616972" w:rsidRPr="00CA70BB" w:rsidRDefault="00616972">
      <w:pPr>
        <w:pStyle w:val="Standard"/>
        <w:spacing w:before="28" w:after="28"/>
        <w:rPr>
          <w:rFonts w:ascii="Calibri" w:hAnsi="Calibri"/>
        </w:rPr>
      </w:pPr>
    </w:p>
    <w:p w:rsidR="00616972" w:rsidRPr="00CA70BB" w:rsidRDefault="00616972">
      <w:pPr>
        <w:pStyle w:val="Standard"/>
        <w:numPr>
          <w:ilvl w:val="0"/>
          <w:numId w:val="2"/>
        </w:numPr>
        <w:spacing w:before="28" w:after="28"/>
        <w:rPr>
          <w:rFonts w:ascii="Calibri" w:hAnsi="Calibri"/>
        </w:rPr>
      </w:pPr>
      <w:r w:rsidRPr="00CA70BB">
        <w:rPr>
          <w:rFonts w:ascii="Calibri" w:hAnsi="Calibri" w:cs="Times New Roman"/>
          <w:lang w:eastAsia="fr-FR"/>
        </w:rPr>
        <w:t>Quels sont les différents types de revenus des ménages ?</w:t>
      </w:r>
    </w:p>
    <w:p w:rsidR="00616972" w:rsidRPr="002F127F" w:rsidRDefault="00616972" w:rsidP="002F127F">
      <w:pPr>
        <w:pStyle w:val="Standard"/>
        <w:spacing w:before="28" w:after="28"/>
        <w:jc w:val="both"/>
        <w:rPr>
          <w:rFonts w:ascii="Calibri" w:hAnsi="Calibri"/>
          <w:b/>
        </w:rPr>
      </w:pPr>
    </w:p>
    <w:p w:rsidR="00616972" w:rsidRPr="00CA70BB" w:rsidRDefault="00616972">
      <w:pPr>
        <w:pStyle w:val="Standard"/>
        <w:numPr>
          <w:ilvl w:val="0"/>
          <w:numId w:val="3"/>
        </w:numPr>
        <w:spacing w:before="28" w:after="28"/>
        <w:rPr>
          <w:rFonts w:ascii="Calibri" w:hAnsi="Calibri"/>
        </w:rPr>
      </w:pPr>
      <w:r w:rsidRPr="00CA70BB">
        <w:rPr>
          <w:rFonts w:ascii="Calibri" w:hAnsi="Calibri" w:cs="Times New Roman"/>
          <w:lang w:eastAsia="fr-FR"/>
        </w:rPr>
        <w:t>Donnez des exemples de prestations sociales.</w:t>
      </w:r>
    </w:p>
    <w:p w:rsidR="00616972" w:rsidRPr="00CA70BB" w:rsidRDefault="00616972" w:rsidP="002F127F">
      <w:pPr>
        <w:pStyle w:val="Standard"/>
        <w:spacing w:before="28" w:after="28"/>
        <w:rPr>
          <w:rFonts w:ascii="Calibri" w:hAnsi="Calibri"/>
        </w:rPr>
      </w:pPr>
    </w:p>
    <w:p w:rsidR="00616972" w:rsidRPr="00CA70BB" w:rsidRDefault="00616972">
      <w:pPr>
        <w:pStyle w:val="Standard"/>
        <w:numPr>
          <w:ilvl w:val="0"/>
          <w:numId w:val="8"/>
        </w:numPr>
        <w:spacing w:before="28" w:after="28"/>
        <w:rPr>
          <w:rFonts w:ascii="Calibri" w:hAnsi="Calibri"/>
        </w:rPr>
      </w:pPr>
      <w:r w:rsidRPr="00CA70BB">
        <w:rPr>
          <w:rFonts w:ascii="Calibri" w:hAnsi="Calibri" w:cs="Times New Roman"/>
          <w:lang w:eastAsia="fr-FR"/>
        </w:rPr>
        <w:t>Entre 2008 et 2011, quelle part de la croissance des revenus les 10% les plus riches de la population ont-ils reçue ?</w:t>
      </w:r>
    </w:p>
    <w:p w:rsidR="00616972" w:rsidRPr="00CA70BB" w:rsidRDefault="00616972">
      <w:pPr>
        <w:pStyle w:val="Standard"/>
        <w:spacing w:before="28" w:after="28"/>
        <w:rPr>
          <w:rFonts w:ascii="Calibri" w:hAnsi="Calibri"/>
        </w:rPr>
      </w:pPr>
    </w:p>
    <w:p w:rsidR="00616972" w:rsidRPr="00CA70BB" w:rsidRDefault="00616972">
      <w:pPr>
        <w:pStyle w:val="Standard"/>
        <w:numPr>
          <w:ilvl w:val="0"/>
          <w:numId w:val="9"/>
        </w:numPr>
        <w:spacing w:before="28" w:after="28"/>
        <w:rPr>
          <w:rFonts w:ascii="Calibri" w:hAnsi="Calibri"/>
        </w:rPr>
      </w:pPr>
      <w:r w:rsidRPr="00CA70BB">
        <w:rPr>
          <w:rFonts w:ascii="Calibri" w:hAnsi="Calibri" w:cs="Times New Roman"/>
          <w:lang w:eastAsia="fr-FR"/>
        </w:rPr>
        <w:t>Quelles sont les causes de ce « décrochage des catégories les plus défavorisées » ?</w:t>
      </w: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Default="00616972">
      <w:pPr>
        <w:pStyle w:val="Standard"/>
        <w:spacing w:before="28" w:after="28"/>
        <w:rPr>
          <w:rFonts w:ascii="Calibri" w:hAnsi="Calibri"/>
          <w:b/>
        </w:rPr>
      </w:pPr>
    </w:p>
    <w:p w:rsidR="00616972" w:rsidRPr="00771AD6" w:rsidRDefault="00616972" w:rsidP="00240A3C">
      <w:pPr>
        <w:spacing w:before="100" w:beforeAutospacing="1" w:after="100" w:afterAutospacing="1"/>
        <w:outlineLvl w:val="0"/>
        <w:rPr>
          <w:rFonts w:eastAsia="Times New Roman" w:cs="Times New Roman"/>
          <w:b/>
          <w:bCs/>
          <w:kern w:val="36"/>
          <w:sz w:val="28"/>
          <w:szCs w:val="48"/>
          <w:lang w:eastAsia="fr-FR"/>
        </w:rPr>
      </w:pPr>
      <w:r w:rsidRPr="008004D8">
        <w:rPr>
          <w:rFonts w:eastAsia="Times New Roman" w:cs="Times New Roman"/>
          <w:b/>
          <w:bCs/>
          <w:kern w:val="36"/>
          <w:sz w:val="44"/>
          <w:szCs w:val="44"/>
          <w:lang w:eastAsia="fr-FR"/>
        </w:rPr>
        <w:t>Corrig</w:t>
      </w:r>
      <w:r>
        <w:rPr>
          <w:rFonts w:eastAsia="Times New Roman" w:cs="Times New Roman"/>
          <w:b/>
          <w:bCs/>
          <w:kern w:val="36"/>
          <w:sz w:val="44"/>
          <w:szCs w:val="44"/>
          <w:lang w:eastAsia="fr-FR"/>
        </w:rPr>
        <w:t>é</w:t>
      </w:r>
      <w:r>
        <w:rPr>
          <w:rFonts w:eastAsia="Times New Roman" w:cs="Times New Roman"/>
          <w:b/>
          <w:bCs/>
          <w:kern w:val="36"/>
          <w:sz w:val="28"/>
          <w:szCs w:val="48"/>
          <w:lang w:eastAsia="fr-FR"/>
        </w:rPr>
        <w:t xml:space="preserve"> </w:t>
      </w:r>
      <w:r w:rsidRPr="00771AD6">
        <w:rPr>
          <w:rFonts w:eastAsia="Times New Roman" w:cs="Times New Roman"/>
          <w:b/>
          <w:bCs/>
          <w:kern w:val="36"/>
          <w:sz w:val="28"/>
          <w:szCs w:val="48"/>
          <w:lang w:eastAsia="fr-FR"/>
        </w:rPr>
        <w:t xml:space="preserve">Epreuve </w:t>
      </w:r>
      <w:r>
        <w:rPr>
          <w:rFonts w:eastAsia="Times New Roman" w:cs="Times New Roman"/>
          <w:b/>
          <w:bCs/>
          <w:kern w:val="36"/>
          <w:sz w:val="28"/>
          <w:szCs w:val="48"/>
          <w:lang w:eastAsia="fr-FR"/>
        </w:rPr>
        <w:t>de contrôle : Economie-Droit</w:t>
      </w:r>
      <w:r>
        <w:rPr>
          <w:rFonts w:eastAsia="Times New Roman" w:cs="Times New Roman"/>
          <w:b/>
          <w:bCs/>
          <w:kern w:val="36"/>
          <w:sz w:val="28"/>
          <w:szCs w:val="48"/>
          <w:lang w:eastAsia="fr-FR"/>
        </w:rPr>
        <w:tab/>
      </w:r>
      <w:r>
        <w:rPr>
          <w:rFonts w:eastAsia="Times New Roman" w:cs="Times New Roman"/>
          <w:b/>
          <w:bCs/>
          <w:kern w:val="36"/>
          <w:sz w:val="28"/>
          <w:szCs w:val="48"/>
          <w:lang w:eastAsia="fr-FR"/>
        </w:rPr>
        <w:tab/>
      </w:r>
      <w:r>
        <w:rPr>
          <w:rFonts w:eastAsia="Times New Roman" w:cs="Times New Roman"/>
          <w:b/>
          <w:bCs/>
          <w:kern w:val="36"/>
          <w:sz w:val="28"/>
          <w:szCs w:val="48"/>
          <w:lang w:eastAsia="fr-FR"/>
        </w:rPr>
        <w:tab/>
      </w:r>
      <w:r w:rsidRPr="00771AD6">
        <w:rPr>
          <w:rFonts w:eastAsia="Times New Roman" w:cs="Times New Roman"/>
          <w:b/>
          <w:bCs/>
          <w:kern w:val="36"/>
          <w:sz w:val="28"/>
          <w:szCs w:val="48"/>
          <w:lang w:eastAsia="fr-FR"/>
        </w:rPr>
        <w:tab/>
        <w:t xml:space="preserve"> juillet 2014</w:t>
      </w:r>
    </w:p>
    <w:p w:rsidR="00616972" w:rsidRPr="00771AD6" w:rsidRDefault="00616972" w:rsidP="00240A3C">
      <w:pPr>
        <w:jc w:val="center"/>
        <w:rPr>
          <w:b/>
          <w:sz w:val="2"/>
        </w:rPr>
      </w:pPr>
    </w:p>
    <w:p w:rsidR="00616972" w:rsidRPr="00771AD6" w:rsidRDefault="00616972" w:rsidP="00240A3C">
      <w:pPr>
        <w:jc w:val="center"/>
        <w:rPr>
          <w:b/>
          <w:sz w:val="2"/>
        </w:rPr>
      </w:pPr>
    </w:p>
    <w:p w:rsidR="00616972" w:rsidRDefault="00616972" w:rsidP="00240A3C">
      <w:pPr>
        <w:pStyle w:val="Standard"/>
      </w:pPr>
    </w:p>
    <w:p w:rsidR="00616972" w:rsidRPr="00CA70BB" w:rsidRDefault="00616972" w:rsidP="00240A3C">
      <w:pPr>
        <w:pStyle w:val="Standard"/>
        <w:spacing w:before="28" w:after="28"/>
        <w:jc w:val="center"/>
        <w:rPr>
          <w:rFonts w:ascii="Calibri" w:hAnsi="Calibri"/>
          <w:sz w:val="28"/>
        </w:rPr>
      </w:pPr>
      <w:r w:rsidRPr="00CA70BB">
        <w:rPr>
          <w:rFonts w:ascii="Calibri" w:hAnsi="Calibri" w:cs="Times New Roman"/>
          <w:b/>
          <w:bCs/>
          <w:sz w:val="28"/>
          <w:lang w:eastAsia="fr-FR"/>
        </w:rPr>
        <w:t>Pendant la crise, les plus riches s’enrichissent</w:t>
      </w:r>
    </w:p>
    <w:p w:rsidR="00616972" w:rsidRPr="00CA70BB" w:rsidRDefault="00616972" w:rsidP="00240A3C">
      <w:pPr>
        <w:pStyle w:val="Standard"/>
        <w:spacing w:before="28" w:after="28"/>
        <w:jc w:val="both"/>
        <w:rPr>
          <w:rFonts w:ascii="Calibri" w:hAnsi="Calibri"/>
        </w:rPr>
      </w:pPr>
      <w:r w:rsidRPr="00CA70BB">
        <w:rPr>
          <w:rFonts w:ascii="Calibri" w:hAnsi="Calibri" w:cs="Times New Roman"/>
          <w:b/>
          <w:bCs/>
          <w:lang w:eastAsia="fr-FR"/>
        </w:rPr>
        <w:t>10 février 2014 - Entre 2008 et 2011, si l’on considère la masse globale des revenus en France, les 10 % les plus pauvres ont perdu environ 150 millions d’euros, alors que les 10 % les plus riches se sont enrichis de 18 milliards.</w:t>
      </w:r>
    </w:p>
    <w:p w:rsidR="00616972" w:rsidRPr="00CA70BB" w:rsidRDefault="00616972" w:rsidP="00240A3C">
      <w:pPr>
        <w:pStyle w:val="Standard"/>
        <w:jc w:val="both"/>
        <w:rPr>
          <w:rFonts w:ascii="Calibri" w:hAnsi="Calibri" w:cs="Times New Roman"/>
          <w:sz w:val="6"/>
          <w:lang w:eastAsia="fr-FR"/>
        </w:rPr>
      </w:pPr>
    </w:p>
    <w:tbl>
      <w:tblPr>
        <w:tblW w:w="10556" w:type="dxa"/>
        <w:tblInd w:w="-15" w:type="dxa"/>
        <w:tblLayout w:type="fixed"/>
        <w:tblCellMar>
          <w:left w:w="10" w:type="dxa"/>
          <w:right w:w="10" w:type="dxa"/>
        </w:tblCellMar>
        <w:tblLook w:val="0000"/>
      </w:tblPr>
      <w:tblGrid>
        <w:gridCol w:w="10556"/>
      </w:tblGrid>
      <w:tr w:rsidR="00616972" w:rsidRPr="00CA70BB" w:rsidTr="00B0408D">
        <w:tc>
          <w:tcPr>
            <w:tcW w:w="10556" w:type="dxa"/>
            <w:tcMar>
              <w:top w:w="15" w:type="dxa"/>
              <w:left w:w="15" w:type="dxa"/>
              <w:bottom w:w="15" w:type="dxa"/>
              <w:right w:w="15" w:type="dxa"/>
            </w:tcMar>
            <w:vAlign w:val="center"/>
          </w:tcPr>
          <w:p w:rsidR="00616972" w:rsidRPr="00CA70BB" w:rsidRDefault="00616972" w:rsidP="00B0408D">
            <w:pPr>
              <w:pStyle w:val="Standard"/>
              <w:jc w:val="both"/>
              <w:rPr>
                <w:rFonts w:ascii="Calibri" w:hAnsi="Calibri"/>
                <w:sz w:val="6"/>
              </w:rPr>
            </w:pPr>
          </w:p>
        </w:tc>
      </w:tr>
    </w:tbl>
    <w:p w:rsidR="00616972" w:rsidRPr="00CA70BB" w:rsidRDefault="00616972" w:rsidP="00240A3C">
      <w:pPr>
        <w:pStyle w:val="Standard"/>
        <w:spacing w:before="28" w:after="28"/>
        <w:rPr>
          <w:rFonts w:ascii="Calibri" w:hAnsi="Calibri"/>
        </w:rPr>
      </w:pPr>
    </w:p>
    <w:p w:rsidR="00616972" w:rsidRPr="00CA70BB" w:rsidRDefault="00616972" w:rsidP="00240A3C">
      <w:pPr>
        <w:pStyle w:val="Standard"/>
        <w:numPr>
          <w:ilvl w:val="0"/>
          <w:numId w:val="1"/>
        </w:numPr>
        <w:spacing w:before="28" w:after="28"/>
        <w:rPr>
          <w:rFonts w:ascii="Calibri" w:hAnsi="Calibri"/>
        </w:rPr>
      </w:pPr>
      <w:r w:rsidRPr="00CA70BB">
        <w:rPr>
          <w:rFonts w:ascii="Calibri" w:hAnsi="Calibri" w:cs="Times New Roman"/>
          <w:lang w:eastAsia="fr-FR"/>
        </w:rPr>
        <w:t>Quelle est la principale constatation de l'auteur ?</w:t>
      </w:r>
    </w:p>
    <w:p w:rsidR="00616972" w:rsidRPr="002F127F" w:rsidRDefault="00616972" w:rsidP="00240A3C">
      <w:pPr>
        <w:pStyle w:val="Standard"/>
        <w:spacing w:before="28" w:after="28"/>
        <w:rPr>
          <w:rFonts w:ascii="Calibri" w:hAnsi="Calibri"/>
          <w:b/>
        </w:rPr>
      </w:pPr>
      <w:r w:rsidRPr="002F127F">
        <w:rPr>
          <w:rFonts w:ascii="Calibri" w:hAnsi="Calibri" w:cs="Times New Roman"/>
          <w:b/>
          <w:lang w:eastAsia="fr-FR"/>
        </w:rPr>
        <w:t>L'auteur fait remarquer que les personnes les plus pauvres se sont encore appauvries entre 2008 et 2011, alors que les plus riches se sont enrichies.</w:t>
      </w:r>
    </w:p>
    <w:p w:rsidR="00616972" w:rsidRPr="00CA70BB" w:rsidRDefault="00616972" w:rsidP="00240A3C">
      <w:pPr>
        <w:pStyle w:val="Standard"/>
        <w:spacing w:before="28" w:after="28"/>
        <w:rPr>
          <w:rFonts w:ascii="Calibri" w:hAnsi="Calibri"/>
        </w:rPr>
      </w:pPr>
    </w:p>
    <w:p w:rsidR="00616972" w:rsidRPr="00CA70BB" w:rsidRDefault="00616972" w:rsidP="00240A3C">
      <w:pPr>
        <w:pStyle w:val="Standard"/>
        <w:numPr>
          <w:ilvl w:val="0"/>
          <w:numId w:val="2"/>
        </w:numPr>
        <w:spacing w:before="28" w:after="28"/>
        <w:rPr>
          <w:rFonts w:ascii="Calibri" w:hAnsi="Calibri"/>
        </w:rPr>
      </w:pPr>
      <w:r w:rsidRPr="00CA70BB">
        <w:rPr>
          <w:rFonts w:ascii="Calibri" w:hAnsi="Calibri" w:cs="Times New Roman"/>
          <w:lang w:eastAsia="fr-FR"/>
        </w:rPr>
        <w:t>Quels sont les différents types de revenus des ménages ?</w:t>
      </w:r>
    </w:p>
    <w:p w:rsidR="00616972" w:rsidRPr="002F127F" w:rsidRDefault="00616972" w:rsidP="00240A3C">
      <w:pPr>
        <w:pStyle w:val="Standard"/>
        <w:spacing w:before="28" w:after="28"/>
        <w:jc w:val="both"/>
        <w:rPr>
          <w:rFonts w:ascii="Calibri" w:hAnsi="Calibri"/>
          <w:b/>
        </w:rPr>
      </w:pPr>
      <w:r w:rsidRPr="002F127F">
        <w:rPr>
          <w:rFonts w:ascii="Calibri" w:hAnsi="Calibri" w:cs="Times New Roman"/>
          <w:b/>
          <w:lang w:eastAsia="fr-FR"/>
        </w:rPr>
        <w:t>Ce sont les salaires, les revenus du patrimoine, les prestations sociales. A cela, il faudrait ajouter les intérêts, les dividendes, les revenus de la propriété en général, les revenus des entrepreneurs individuels.</w:t>
      </w:r>
    </w:p>
    <w:p w:rsidR="00616972" w:rsidRPr="002F127F" w:rsidRDefault="00616972" w:rsidP="00240A3C">
      <w:pPr>
        <w:pStyle w:val="Standard"/>
        <w:spacing w:before="28" w:after="28"/>
        <w:jc w:val="both"/>
        <w:rPr>
          <w:rFonts w:ascii="Calibri" w:hAnsi="Calibri"/>
          <w:b/>
        </w:rPr>
      </w:pPr>
    </w:p>
    <w:p w:rsidR="00616972" w:rsidRPr="00CA70BB" w:rsidRDefault="00616972" w:rsidP="00240A3C">
      <w:pPr>
        <w:pStyle w:val="Standard"/>
        <w:numPr>
          <w:ilvl w:val="0"/>
          <w:numId w:val="3"/>
        </w:numPr>
        <w:spacing w:before="28" w:after="28"/>
        <w:rPr>
          <w:rFonts w:ascii="Calibri" w:hAnsi="Calibri"/>
        </w:rPr>
      </w:pPr>
      <w:r w:rsidRPr="00CA70BB">
        <w:rPr>
          <w:rFonts w:ascii="Calibri" w:hAnsi="Calibri" w:cs="Times New Roman"/>
          <w:lang w:eastAsia="fr-FR"/>
        </w:rPr>
        <w:t>Donnez des exemples de prestations sociales.</w:t>
      </w:r>
    </w:p>
    <w:p w:rsidR="00616972" w:rsidRPr="002F127F" w:rsidRDefault="00616972" w:rsidP="00240A3C">
      <w:pPr>
        <w:pStyle w:val="Standard"/>
        <w:spacing w:before="28" w:after="28"/>
        <w:rPr>
          <w:rFonts w:ascii="Calibri" w:hAnsi="Calibri" w:cs="Times New Roman"/>
          <w:b/>
          <w:lang w:eastAsia="fr-FR"/>
        </w:rPr>
      </w:pPr>
      <w:r w:rsidRPr="002F127F">
        <w:rPr>
          <w:rFonts w:ascii="Calibri" w:hAnsi="Calibri" w:cs="Times New Roman"/>
          <w:b/>
          <w:lang w:eastAsia="fr-FR"/>
        </w:rPr>
        <w:t>Ex : allocation logement, allocations familiales, bourses d'études, allocation de rentrée scolaire, Allocation parentale d’éducation, RSA, Allocation de solidarité aux personnes âgées…</w:t>
      </w:r>
    </w:p>
    <w:p w:rsidR="00616972" w:rsidRPr="00CA70BB" w:rsidRDefault="00616972" w:rsidP="00240A3C">
      <w:pPr>
        <w:pStyle w:val="Standard"/>
        <w:spacing w:before="28" w:after="28"/>
        <w:rPr>
          <w:rFonts w:ascii="Calibri" w:hAnsi="Calibri"/>
        </w:rPr>
      </w:pPr>
    </w:p>
    <w:p w:rsidR="00616972" w:rsidRPr="00CA70BB" w:rsidRDefault="00616972" w:rsidP="00240A3C">
      <w:pPr>
        <w:pStyle w:val="Standard"/>
        <w:numPr>
          <w:ilvl w:val="0"/>
          <w:numId w:val="8"/>
        </w:numPr>
        <w:spacing w:before="28" w:after="28"/>
        <w:rPr>
          <w:rFonts w:ascii="Calibri" w:hAnsi="Calibri"/>
        </w:rPr>
      </w:pPr>
      <w:r w:rsidRPr="00CA70BB">
        <w:rPr>
          <w:rFonts w:ascii="Calibri" w:hAnsi="Calibri" w:cs="Times New Roman"/>
          <w:lang w:eastAsia="fr-FR"/>
        </w:rPr>
        <w:t>Entre 2008 et 2011, quelle part de la croissance des revenus les 10% les plus riches de la population ont-ils reçue ?</w:t>
      </w:r>
    </w:p>
    <w:p w:rsidR="00616972" w:rsidRPr="002F127F" w:rsidRDefault="00616972" w:rsidP="00240A3C">
      <w:pPr>
        <w:pStyle w:val="Standard"/>
        <w:spacing w:before="28" w:after="28"/>
        <w:rPr>
          <w:rFonts w:ascii="Calibri" w:hAnsi="Calibri"/>
          <w:b/>
        </w:rPr>
      </w:pPr>
      <w:r w:rsidRPr="002F127F">
        <w:rPr>
          <w:rFonts w:ascii="Calibri" w:hAnsi="Calibri" w:cs="Times New Roman"/>
          <w:b/>
          <w:lang w:eastAsia="fr-FR"/>
        </w:rPr>
        <w:t>Les 10% les plus riches ont reçu environ la moitié de l'augmentation des revenus pendant cette période.</w:t>
      </w:r>
    </w:p>
    <w:p w:rsidR="00616972" w:rsidRPr="00CA70BB" w:rsidRDefault="00616972" w:rsidP="00240A3C">
      <w:pPr>
        <w:pStyle w:val="Standard"/>
        <w:spacing w:before="28" w:after="28"/>
        <w:rPr>
          <w:rFonts w:ascii="Calibri" w:hAnsi="Calibri"/>
        </w:rPr>
      </w:pPr>
    </w:p>
    <w:p w:rsidR="00616972" w:rsidRPr="00CA70BB" w:rsidRDefault="00616972" w:rsidP="00240A3C">
      <w:pPr>
        <w:pStyle w:val="Standard"/>
        <w:numPr>
          <w:ilvl w:val="0"/>
          <w:numId w:val="9"/>
        </w:numPr>
        <w:spacing w:before="28" w:after="28"/>
        <w:rPr>
          <w:rFonts w:ascii="Calibri" w:hAnsi="Calibri"/>
        </w:rPr>
      </w:pPr>
      <w:r w:rsidRPr="00CA70BB">
        <w:rPr>
          <w:rFonts w:ascii="Calibri" w:hAnsi="Calibri" w:cs="Times New Roman"/>
          <w:lang w:eastAsia="fr-FR"/>
        </w:rPr>
        <w:t>Quelles sont les causes de ce « décrochage des catégories les plus défavorisées » ?</w:t>
      </w:r>
    </w:p>
    <w:p w:rsidR="00616972" w:rsidRPr="002F127F" w:rsidRDefault="00616972" w:rsidP="00240A3C">
      <w:pPr>
        <w:pStyle w:val="Standard"/>
        <w:spacing w:before="28" w:after="28"/>
        <w:rPr>
          <w:rFonts w:ascii="Calibri" w:hAnsi="Calibri"/>
          <w:b/>
        </w:rPr>
      </w:pPr>
      <w:r w:rsidRPr="002F127F">
        <w:rPr>
          <w:rFonts w:ascii="Calibri" w:hAnsi="Calibri" w:cs="Times New Roman"/>
          <w:b/>
          <w:lang w:eastAsia="fr-FR"/>
        </w:rPr>
        <w:t>Cela tient notamment à l'augmentation du chômage chez les personnes les moins qualifiées.</w:t>
      </w:r>
    </w:p>
    <w:p w:rsidR="00616972" w:rsidRPr="002F127F" w:rsidRDefault="00616972">
      <w:pPr>
        <w:pStyle w:val="Standard"/>
        <w:spacing w:before="28" w:after="28"/>
        <w:rPr>
          <w:rFonts w:ascii="Calibri" w:hAnsi="Calibri"/>
          <w:b/>
        </w:rPr>
      </w:pPr>
    </w:p>
    <w:sectPr w:rsidR="00616972" w:rsidRPr="002F127F" w:rsidSect="00F5420B">
      <w:footerReference w:type="default" r:id="rId8"/>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72" w:rsidRDefault="00616972" w:rsidP="00F5420B">
      <w:r>
        <w:separator/>
      </w:r>
    </w:p>
  </w:endnote>
  <w:endnote w:type="continuationSeparator" w:id="0">
    <w:p w:rsidR="00616972" w:rsidRDefault="00616972" w:rsidP="00F54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72" w:rsidRPr="009F1087" w:rsidRDefault="00616972" w:rsidP="009F1087">
    <w:pPr>
      <w:pStyle w:val="Footer"/>
      <w:rPr>
        <w:rFonts w:ascii="Arial" w:hAnsi="Arial" w:cs="Arial"/>
        <w:sz w:val="20"/>
        <w:szCs w:val="20"/>
      </w:rPr>
    </w:pPr>
    <w:r>
      <w:rPr>
        <w:rFonts w:ascii="Arial" w:hAnsi="Arial" w:cs="Arial"/>
        <w:sz w:val="20"/>
        <w:szCs w:val="20"/>
      </w:rPr>
      <w:t>Oral de contrôle – Session 2014                                          Sujet n°4</w:t>
    </w:r>
  </w:p>
  <w:p w:rsidR="00616972" w:rsidRDefault="00616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72" w:rsidRDefault="00616972" w:rsidP="00F5420B">
      <w:r w:rsidRPr="00F5420B">
        <w:rPr>
          <w:color w:val="000000"/>
        </w:rPr>
        <w:separator/>
      </w:r>
    </w:p>
  </w:footnote>
  <w:footnote w:type="continuationSeparator" w:id="0">
    <w:p w:rsidR="00616972" w:rsidRDefault="00616972" w:rsidP="00F5420B">
      <w:r>
        <w:continuationSeparator/>
      </w:r>
    </w:p>
  </w:footnote>
  <w:footnote w:id="1">
    <w:p w:rsidR="00616972" w:rsidRPr="00CA70BB" w:rsidRDefault="00616972" w:rsidP="002F127F">
      <w:pPr>
        <w:pStyle w:val="Standard"/>
        <w:spacing w:before="28" w:after="28"/>
        <w:rPr>
          <w:rFonts w:ascii="Calibri" w:hAnsi="Calibri"/>
          <w:sz w:val="22"/>
        </w:rPr>
      </w:pPr>
      <w:r>
        <w:rPr>
          <w:rStyle w:val="FootnoteReference"/>
          <w:rFonts w:cs="Arial Unicode MS"/>
        </w:rPr>
        <w:footnoteRef/>
      </w:r>
      <w:r>
        <w:t xml:space="preserve"> </w:t>
      </w:r>
      <w:r w:rsidRPr="00CA70BB">
        <w:rPr>
          <w:rFonts w:ascii="Calibri" w:hAnsi="Calibri" w:cs="Times New Roman"/>
          <w:sz w:val="22"/>
          <w:lang w:eastAsia="fr-FR"/>
        </w:rPr>
        <w:t>Tous les revenus distribués (salaires, revenus du patrimoine, prestations sociales, etc.) moins les impôts directs.</w:t>
      </w:r>
    </w:p>
    <w:p w:rsidR="00616972" w:rsidRDefault="00616972" w:rsidP="002F127F">
      <w:pPr>
        <w:pStyle w:val="Standard"/>
        <w:spacing w:before="28" w:after="2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476"/>
    <w:multiLevelType w:val="multilevel"/>
    <w:tmpl w:val="96D2A248"/>
    <w:lvl w:ilvl="0">
      <w:start w:val="2"/>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19062DF6"/>
    <w:multiLevelType w:val="multilevel"/>
    <w:tmpl w:val="C25851CC"/>
    <w:lvl w:ilvl="0">
      <w:start w:val="3"/>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306A2064"/>
    <w:multiLevelType w:val="multilevel"/>
    <w:tmpl w:val="C7768F1E"/>
    <w:lvl w:ilvl="0">
      <w:start w:val="5"/>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36DA135E"/>
    <w:multiLevelType w:val="multilevel"/>
    <w:tmpl w:val="85BE4DB8"/>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4">
    <w:nsid w:val="370159FF"/>
    <w:multiLevelType w:val="multilevel"/>
    <w:tmpl w:val="CD8E57DE"/>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5">
    <w:nsid w:val="51660A49"/>
    <w:multiLevelType w:val="multilevel"/>
    <w:tmpl w:val="A8CE7C8A"/>
    <w:lvl w:ilvl="0">
      <w:start w:val="4"/>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633528F2"/>
    <w:multiLevelType w:val="multilevel"/>
    <w:tmpl w:val="0484775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nsid w:val="6A825C41"/>
    <w:multiLevelType w:val="multilevel"/>
    <w:tmpl w:val="F5A8ECB6"/>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8">
    <w:nsid w:val="7C911CA3"/>
    <w:multiLevelType w:val="multilevel"/>
    <w:tmpl w:val="AE125D0A"/>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num w:numId="1">
    <w:abstractNumId w:val="6"/>
  </w:num>
  <w:num w:numId="2">
    <w:abstractNumId w:val="0"/>
  </w:num>
  <w:num w:numId="3">
    <w:abstractNumId w:val="1"/>
  </w:num>
  <w:num w:numId="4">
    <w:abstractNumId w:val="4"/>
  </w:num>
  <w:num w:numId="5">
    <w:abstractNumId w:val="3"/>
  </w:num>
  <w:num w:numId="6">
    <w:abstractNumId w:val="8"/>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20B"/>
    <w:rsid w:val="00071B7B"/>
    <w:rsid w:val="00166D98"/>
    <w:rsid w:val="00240A3C"/>
    <w:rsid w:val="002F127F"/>
    <w:rsid w:val="003C2E8E"/>
    <w:rsid w:val="00616972"/>
    <w:rsid w:val="00672019"/>
    <w:rsid w:val="00771AD6"/>
    <w:rsid w:val="007E2E6F"/>
    <w:rsid w:val="008004D8"/>
    <w:rsid w:val="0089248E"/>
    <w:rsid w:val="009D430C"/>
    <w:rsid w:val="009F1087"/>
    <w:rsid w:val="009F3753"/>
    <w:rsid w:val="00B0408D"/>
    <w:rsid w:val="00B5395E"/>
    <w:rsid w:val="00B95F66"/>
    <w:rsid w:val="00BD27B3"/>
    <w:rsid w:val="00BD3C21"/>
    <w:rsid w:val="00C87565"/>
    <w:rsid w:val="00C913CB"/>
    <w:rsid w:val="00CA70BB"/>
    <w:rsid w:val="00F16A54"/>
    <w:rsid w:val="00F5420B"/>
    <w:rsid w:val="00F904BE"/>
    <w:rsid w:val="00FA6DEB"/>
    <w:rsid w:val="00FD487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BE"/>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F5420B"/>
    <w:pPr>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F5420B"/>
    <w:pPr>
      <w:keepNext/>
      <w:spacing w:before="240" w:after="120"/>
    </w:pPr>
    <w:rPr>
      <w:rFonts w:ascii="Arial" w:hAnsi="Arial"/>
      <w:sz w:val="28"/>
      <w:szCs w:val="28"/>
    </w:rPr>
  </w:style>
  <w:style w:type="paragraph" w:customStyle="1" w:styleId="Textbody">
    <w:name w:val="Text body"/>
    <w:basedOn w:val="Standard"/>
    <w:uiPriority w:val="99"/>
    <w:rsid w:val="00F5420B"/>
    <w:pPr>
      <w:spacing w:after="120"/>
    </w:pPr>
  </w:style>
  <w:style w:type="paragraph" w:styleId="List">
    <w:name w:val="List"/>
    <w:basedOn w:val="Textbody"/>
    <w:uiPriority w:val="99"/>
    <w:rsid w:val="00F5420B"/>
  </w:style>
  <w:style w:type="paragraph" w:customStyle="1" w:styleId="Caption1">
    <w:name w:val="Caption1"/>
    <w:basedOn w:val="Standard"/>
    <w:uiPriority w:val="99"/>
    <w:rsid w:val="00F5420B"/>
    <w:pPr>
      <w:suppressLineNumbers/>
      <w:spacing w:before="120" w:after="120"/>
    </w:pPr>
    <w:rPr>
      <w:i/>
      <w:iCs/>
    </w:rPr>
  </w:style>
  <w:style w:type="paragraph" w:customStyle="1" w:styleId="Index">
    <w:name w:val="Index"/>
    <w:basedOn w:val="Standard"/>
    <w:uiPriority w:val="99"/>
    <w:rsid w:val="00F5420B"/>
    <w:pPr>
      <w:suppressLineNumbers/>
    </w:pPr>
  </w:style>
  <w:style w:type="paragraph" w:customStyle="1" w:styleId="Heading21">
    <w:name w:val="Heading 21"/>
    <w:basedOn w:val="Standard"/>
    <w:next w:val="Textbody"/>
    <w:uiPriority w:val="99"/>
    <w:rsid w:val="00F5420B"/>
    <w:pPr>
      <w:spacing w:before="28" w:after="28"/>
      <w:outlineLvl w:val="1"/>
    </w:pPr>
    <w:rPr>
      <w:rFonts w:cs="Times New Roman"/>
      <w:b/>
      <w:bCs/>
      <w:sz w:val="36"/>
      <w:szCs w:val="36"/>
      <w:lang w:eastAsia="fr-FR"/>
    </w:rPr>
  </w:style>
  <w:style w:type="paragraph" w:customStyle="1" w:styleId="Heading31">
    <w:name w:val="Heading 31"/>
    <w:basedOn w:val="Standard"/>
    <w:next w:val="Textbody"/>
    <w:uiPriority w:val="99"/>
    <w:rsid w:val="00F5420B"/>
    <w:pPr>
      <w:spacing w:before="28" w:after="28"/>
      <w:outlineLvl w:val="2"/>
    </w:pPr>
    <w:rPr>
      <w:rFonts w:cs="Times New Roman"/>
      <w:b/>
      <w:bCs/>
      <w:sz w:val="27"/>
      <w:szCs w:val="27"/>
      <w:lang w:eastAsia="fr-FR"/>
    </w:rPr>
  </w:style>
  <w:style w:type="paragraph" w:styleId="NormalWeb">
    <w:name w:val="Normal (Web)"/>
    <w:basedOn w:val="Standard"/>
    <w:uiPriority w:val="99"/>
    <w:rsid w:val="00F5420B"/>
    <w:pPr>
      <w:spacing w:before="28" w:after="28"/>
    </w:pPr>
    <w:rPr>
      <w:rFonts w:cs="Times New Roman"/>
      <w:lang w:eastAsia="fr-FR"/>
    </w:rPr>
  </w:style>
  <w:style w:type="paragraph" w:styleId="BalloonText">
    <w:name w:val="Balloon Text"/>
    <w:basedOn w:val="Standard"/>
    <w:link w:val="BalloonTextChar"/>
    <w:uiPriority w:val="99"/>
    <w:rsid w:val="00F5420B"/>
    <w:rPr>
      <w:rFonts w:ascii="Tahoma" w:hAnsi="Tahoma" w:cs="Tahoma"/>
      <w:sz w:val="16"/>
      <w:szCs w:val="16"/>
    </w:rPr>
  </w:style>
  <w:style w:type="character" w:customStyle="1" w:styleId="BalloonTextChar">
    <w:name w:val="Balloon Text Char"/>
    <w:basedOn w:val="DefaultParagraphFont"/>
    <w:link w:val="BalloonText"/>
    <w:uiPriority w:val="99"/>
    <w:semiHidden/>
    <w:rsid w:val="00CB37EA"/>
    <w:rPr>
      <w:rFonts w:cs="Mangal"/>
      <w:kern w:val="3"/>
      <w:sz w:val="0"/>
      <w:szCs w:val="0"/>
      <w:lang w:eastAsia="zh-CN" w:bidi="hi-IN"/>
    </w:rPr>
  </w:style>
  <w:style w:type="character" w:customStyle="1" w:styleId="Titre2Car">
    <w:name w:val="Titre 2 Car"/>
    <w:basedOn w:val="DefaultParagraphFont"/>
    <w:uiPriority w:val="99"/>
    <w:rsid w:val="00F5420B"/>
    <w:rPr>
      <w:rFonts w:ascii="Times New Roman" w:hAnsi="Times New Roman" w:cs="Times New Roman"/>
      <w:b/>
      <w:bCs/>
      <w:sz w:val="36"/>
      <w:szCs w:val="36"/>
      <w:lang w:eastAsia="fr-FR"/>
    </w:rPr>
  </w:style>
  <w:style w:type="character" w:customStyle="1" w:styleId="Titre3Car">
    <w:name w:val="Titre 3 Car"/>
    <w:basedOn w:val="DefaultParagraphFont"/>
    <w:uiPriority w:val="99"/>
    <w:rsid w:val="00F5420B"/>
    <w:rPr>
      <w:rFonts w:ascii="Times New Roman" w:hAnsi="Times New Roman" w:cs="Times New Roman"/>
      <w:b/>
      <w:bCs/>
      <w:sz w:val="27"/>
      <w:szCs w:val="27"/>
      <w:lang w:eastAsia="fr-FR"/>
    </w:rPr>
  </w:style>
  <w:style w:type="character" w:customStyle="1" w:styleId="date">
    <w:name w:val="date"/>
    <w:basedOn w:val="DefaultParagraphFont"/>
    <w:uiPriority w:val="99"/>
    <w:rsid w:val="00F5420B"/>
    <w:rPr>
      <w:rFonts w:cs="Times New Roman"/>
    </w:rPr>
  </w:style>
  <w:style w:type="character" w:customStyle="1" w:styleId="StrongEmphasis">
    <w:name w:val="Strong Emphasis"/>
    <w:basedOn w:val="DefaultParagraphFont"/>
    <w:uiPriority w:val="99"/>
    <w:rsid w:val="00F5420B"/>
    <w:rPr>
      <w:rFonts w:cs="Times New Roman"/>
      <w:b/>
      <w:bCs/>
    </w:rPr>
  </w:style>
  <w:style w:type="character" w:customStyle="1" w:styleId="spipnoteref">
    <w:name w:val="spip_note_ref"/>
    <w:basedOn w:val="DefaultParagraphFont"/>
    <w:uiPriority w:val="99"/>
    <w:rsid w:val="00F5420B"/>
    <w:rPr>
      <w:rFonts w:cs="Times New Roman"/>
    </w:rPr>
  </w:style>
  <w:style w:type="character" w:customStyle="1" w:styleId="Internetlink">
    <w:name w:val="Internet link"/>
    <w:basedOn w:val="DefaultParagraphFont"/>
    <w:uiPriority w:val="99"/>
    <w:rsid w:val="00F5420B"/>
    <w:rPr>
      <w:rFonts w:cs="Times New Roman"/>
      <w:color w:val="0000FF"/>
      <w:u w:val="single"/>
    </w:rPr>
  </w:style>
  <w:style w:type="character" w:customStyle="1" w:styleId="tittab">
    <w:name w:val="tittab"/>
    <w:basedOn w:val="DefaultParagraphFont"/>
    <w:uiPriority w:val="99"/>
    <w:rsid w:val="00F5420B"/>
    <w:rPr>
      <w:rFonts w:cs="Times New Roman"/>
    </w:rPr>
  </w:style>
  <w:style w:type="character" w:customStyle="1" w:styleId="entete">
    <w:name w:val="entete"/>
    <w:basedOn w:val="DefaultParagraphFont"/>
    <w:uiPriority w:val="99"/>
    <w:rsid w:val="00F5420B"/>
    <w:rPr>
      <w:rFonts w:cs="Times New Roman"/>
    </w:rPr>
  </w:style>
  <w:style w:type="character" w:customStyle="1" w:styleId="ssunite">
    <w:name w:val="ssunite"/>
    <w:basedOn w:val="DefaultParagraphFont"/>
    <w:uiPriority w:val="99"/>
    <w:rsid w:val="00F5420B"/>
    <w:rPr>
      <w:rFonts w:cs="Times New Roman"/>
    </w:rPr>
  </w:style>
  <w:style w:type="character" w:customStyle="1" w:styleId="note">
    <w:name w:val="note"/>
    <w:basedOn w:val="DefaultParagraphFont"/>
    <w:uiPriority w:val="99"/>
    <w:rsid w:val="00F5420B"/>
    <w:rPr>
      <w:rFonts w:cs="Times New Roman"/>
    </w:rPr>
  </w:style>
  <w:style w:type="character" w:customStyle="1" w:styleId="source">
    <w:name w:val="source"/>
    <w:basedOn w:val="DefaultParagraphFont"/>
    <w:uiPriority w:val="99"/>
    <w:rsid w:val="00F5420B"/>
    <w:rPr>
      <w:rFonts w:cs="Times New Roman"/>
    </w:rPr>
  </w:style>
  <w:style w:type="character" w:customStyle="1" w:styleId="TextedebullesCar">
    <w:name w:val="Texte de bulles Car"/>
    <w:basedOn w:val="DefaultParagraphFont"/>
    <w:uiPriority w:val="99"/>
    <w:rsid w:val="00F5420B"/>
    <w:rPr>
      <w:rFonts w:ascii="Tahoma" w:hAnsi="Tahoma" w:cs="Tahoma"/>
      <w:sz w:val="16"/>
      <w:szCs w:val="16"/>
    </w:rPr>
  </w:style>
  <w:style w:type="character" w:customStyle="1" w:styleId="NumberingSymbols">
    <w:name w:val="Numbering Symbols"/>
    <w:uiPriority w:val="99"/>
    <w:rsid w:val="00F5420B"/>
  </w:style>
  <w:style w:type="character" w:customStyle="1" w:styleId="BulletSymbols">
    <w:name w:val="Bullet Symbols"/>
    <w:uiPriority w:val="99"/>
    <w:rsid w:val="00F5420B"/>
    <w:rPr>
      <w:rFonts w:ascii="OpenSymbol" w:eastAsia="Times New Roman" w:hAnsi="OpenSymbol"/>
    </w:rPr>
  </w:style>
  <w:style w:type="paragraph" w:styleId="EndnoteText">
    <w:name w:val="endnote text"/>
    <w:basedOn w:val="Normal"/>
    <w:link w:val="EndnoteTextChar"/>
    <w:uiPriority w:val="99"/>
    <w:semiHidden/>
    <w:rsid w:val="002F127F"/>
    <w:rPr>
      <w:rFonts w:cs="Mangal"/>
      <w:sz w:val="20"/>
      <w:szCs w:val="18"/>
    </w:rPr>
  </w:style>
  <w:style w:type="character" w:customStyle="1" w:styleId="EndnoteTextChar">
    <w:name w:val="Endnote Text Char"/>
    <w:basedOn w:val="DefaultParagraphFont"/>
    <w:link w:val="EndnoteText"/>
    <w:uiPriority w:val="99"/>
    <w:semiHidden/>
    <w:locked/>
    <w:rsid w:val="002F127F"/>
    <w:rPr>
      <w:rFonts w:cs="Mangal"/>
      <w:sz w:val="18"/>
      <w:szCs w:val="18"/>
    </w:rPr>
  </w:style>
  <w:style w:type="character" w:styleId="EndnoteReference">
    <w:name w:val="endnote reference"/>
    <w:basedOn w:val="DefaultParagraphFont"/>
    <w:uiPriority w:val="99"/>
    <w:semiHidden/>
    <w:rsid w:val="002F127F"/>
    <w:rPr>
      <w:rFonts w:cs="Times New Roman"/>
      <w:vertAlign w:val="superscript"/>
    </w:rPr>
  </w:style>
  <w:style w:type="paragraph" w:styleId="FootnoteText">
    <w:name w:val="footnote text"/>
    <w:basedOn w:val="Normal"/>
    <w:link w:val="FootnoteTextChar"/>
    <w:uiPriority w:val="99"/>
    <w:semiHidden/>
    <w:rsid w:val="002F127F"/>
    <w:rPr>
      <w:rFonts w:cs="Mangal"/>
      <w:sz w:val="20"/>
      <w:szCs w:val="18"/>
    </w:rPr>
  </w:style>
  <w:style w:type="character" w:customStyle="1" w:styleId="FootnoteTextChar">
    <w:name w:val="Footnote Text Char"/>
    <w:basedOn w:val="DefaultParagraphFont"/>
    <w:link w:val="FootnoteText"/>
    <w:uiPriority w:val="99"/>
    <w:semiHidden/>
    <w:locked/>
    <w:rsid w:val="002F127F"/>
    <w:rPr>
      <w:rFonts w:cs="Mangal"/>
      <w:sz w:val="18"/>
      <w:szCs w:val="18"/>
    </w:rPr>
  </w:style>
  <w:style w:type="character" w:styleId="FootnoteReference">
    <w:name w:val="footnote reference"/>
    <w:basedOn w:val="DefaultParagraphFont"/>
    <w:uiPriority w:val="99"/>
    <w:semiHidden/>
    <w:rsid w:val="002F127F"/>
    <w:rPr>
      <w:rFonts w:cs="Times New Roman"/>
      <w:vertAlign w:val="superscript"/>
    </w:rPr>
  </w:style>
  <w:style w:type="paragraph" w:styleId="Header">
    <w:name w:val="header"/>
    <w:basedOn w:val="Normal"/>
    <w:link w:val="HeaderChar"/>
    <w:uiPriority w:val="99"/>
    <w:semiHidden/>
    <w:rsid w:val="0089248E"/>
    <w:pPr>
      <w:tabs>
        <w:tab w:val="center" w:pos="4536"/>
        <w:tab w:val="right" w:pos="9072"/>
      </w:tabs>
    </w:pPr>
    <w:rPr>
      <w:rFonts w:cs="Mangal"/>
      <w:szCs w:val="21"/>
    </w:rPr>
  </w:style>
  <w:style w:type="character" w:customStyle="1" w:styleId="HeaderChar">
    <w:name w:val="Header Char"/>
    <w:basedOn w:val="DefaultParagraphFont"/>
    <w:link w:val="Header"/>
    <w:uiPriority w:val="99"/>
    <w:semiHidden/>
    <w:locked/>
    <w:rsid w:val="0089248E"/>
    <w:rPr>
      <w:rFonts w:cs="Mangal"/>
      <w:sz w:val="21"/>
      <w:szCs w:val="21"/>
    </w:rPr>
  </w:style>
  <w:style w:type="paragraph" w:styleId="Footer">
    <w:name w:val="footer"/>
    <w:basedOn w:val="Normal"/>
    <w:link w:val="FooterChar"/>
    <w:uiPriority w:val="99"/>
    <w:rsid w:val="0089248E"/>
    <w:pPr>
      <w:tabs>
        <w:tab w:val="center" w:pos="4536"/>
        <w:tab w:val="right" w:pos="9072"/>
      </w:tabs>
    </w:pPr>
    <w:rPr>
      <w:rFonts w:cs="Mangal"/>
      <w:szCs w:val="21"/>
    </w:rPr>
  </w:style>
  <w:style w:type="character" w:customStyle="1" w:styleId="FooterChar">
    <w:name w:val="Footer Char"/>
    <w:basedOn w:val="DefaultParagraphFont"/>
    <w:link w:val="Footer"/>
    <w:uiPriority w:val="99"/>
    <w:locked/>
    <w:rsid w:val="0089248E"/>
    <w:rPr>
      <w:rFonts w:cs="Mangal"/>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egalit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797</Words>
  <Characters>4386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atheau</dc:creator>
  <cp:keywords/>
  <dc:description/>
  <cp:lastModifiedBy>cmazelier</cp:lastModifiedBy>
  <cp:revision>4</cp:revision>
  <dcterms:created xsi:type="dcterms:W3CDTF">2014-07-01T09:11:00Z</dcterms:created>
  <dcterms:modified xsi:type="dcterms:W3CDTF">2014-07-02T07:07:00Z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2.84599763994283E-301</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