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62"/>
        <w:gridCol w:w="7007"/>
      </w:tblGrid>
      <w:tr w:rsidR="00E57405" w:rsidRPr="00203A4A" w:rsidTr="001665B5">
        <w:trPr>
          <w:trHeight w:val="2696"/>
          <w:jc w:val="center"/>
        </w:trPr>
        <w:tc>
          <w:tcPr>
            <w:tcW w:w="1450" w:type="pct"/>
            <w:vMerge w:val="restart"/>
            <w:tcBorders>
              <w:top w:val="nil"/>
              <w:left w:val="nil"/>
              <w:right w:val="nil"/>
            </w:tcBorders>
          </w:tcPr>
          <w:p w:rsidR="00E57405" w:rsidRDefault="00E57405" w:rsidP="00F97390">
            <w:pPr>
              <w:pStyle w:val="Sansinterligne"/>
              <w:jc w:val="center"/>
              <w:rPr>
                <w:noProof/>
                <w:lang w:eastAsia="fr-FR"/>
              </w:rPr>
            </w:pPr>
            <w:bookmarkStart w:id="0" w:name="_GoBack"/>
            <w:bookmarkEnd w:id="0"/>
          </w:p>
          <w:p w:rsidR="00E57405" w:rsidRDefault="00E57405" w:rsidP="00F97390">
            <w:pPr>
              <w:pStyle w:val="Sansinterligne"/>
              <w:jc w:val="center"/>
              <w:rPr>
                <w:noProof/>
                <w:lang w:eastAsia="fr-FR"/>
              </w:rPr>
            </w:pPr>
          </w:p>
          <w:p w:rsidR="00E57405" w:rsidRDefault="00E57405" w:rsidP="00F97390">
            <w:pPr>
              <w:pStyle w:val="Sansinterligne"/>
              <w:jc w:val="center"/>
            </w:pPr>
          </w:p>
          <w:p w:rsidR="00E57405" w:rsidRPr="00203A4A" w:rsidRDefault="001F2545" w:rsidP="00F97390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1314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115" w:type="dxa"/>
            </w:tcMar>
            <w:vAlign w:val="bottom"/>
          </w:tcPr>
          <w:p w:rsidR="00E57405" w:rsidRPr="00F97390" w:rsidRDefault="00FD2BEC" w:rsidP="00FD2BEC">
            <w:pPr>
              <w:pStyle w:val="Sansinterligne"/>
              <w:rPr>
                <w:color w:val="775F55"/>
                <w:sz w:val="72"/>
                <w:szCs w:val="72"/>
              </w:rPr>
            </w:pPr>
            <w:r>
              <w:rPr>
                <w:caps/>
                <w:color w:val="775F55"/>
                <w:sz w:val="72"/>
                <w:szCs w:val="72"/>
              </w:rPr>
              <w:t>utilisation du numérique en production d’ecrits au cycle 1</w:t>
            </w:r>
          </w:p>
        </w:tc>
      </w:tr>
      <w:tr w:rsidR="00E57405" w:rsidRPr="00203A4A" w:rsidTr="001665B5">
        <w:trPr>
          <w:jc w:val="center"/>
        </w:trPr>
        <w:tc>
          <w:tcPr>
            <w:tcW w:w="1450" w:type="pct"/>
            <w:vMerge/>
            <w:tcBorders>
              <w:left w:val="nil"/>
              <w:bottom w:val="nil"/>
              <w:right w:val="nil"/>
            </w:tcBorders>
          </w:tcPr>
          <w:p w:rsidR="00E57405" w:rsidRPr="00203A4A" w:rsidRDefault="00E57405">
            <w:pPr>
              <w:pStyle w:val="Sansinterligne"/>
              <w:rPr>
                <w:color w:val="EBDDC3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bottom w:w="216" w:type="dxa"/>
              <w:right w:w="0" w:type="dxa"/>
            </w:tcMar>
            <w:vAlign w:val="bottom"/>
          </w:tcPr>
          <w:p w:rsidR="00E57405" w:rsidRPr="00F97390" w:rsidRDefault="00E57405" w:rsidP="00F97390">
            <w:pPr>
              <w:jc w:val="center"/>
              <w:rPr>
                <w:noProof/>
                <w:lang w:eastAsia="fr-FR"/>
              </w:rPr>
            </w:pPr>
          </w:p>
        </w:tc>
      </w:tr>
      <w:tr w:rsidR="00E57405" w:rsidRPr="00203A4A" w:rsidTr="00F97390">
        <w:trPr>
          <w:trHeight w:val="864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</w:tcBorders>
            <w:shd w:val="clear" w:color="auto" w:fill="DD8047"/>
            <w:vAlign w:val="center"/>
          </w:tcPr>
          <w:p w:rsidR="00E57405" w:rsidRPr="00203A4A" w:rsidRDefault="00FD2BEC" w:rsidP="00FD2BEC">
            <w:pPr>
              <w:pStyle w:val="Sansinterligne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Mars 2017</w:t>
            </w:r>
          </w:p>
        </w:tc>
        <w:tc>
          <w:tcPr>
            <w:tcW w:w="3550" w:type="pct"/>
            <w:tcBorders>
              <w:top w:val="nil"/>
              <w:bottom w:val="nil"/>
              <w:right w:val="nil"/>
            </w:tcBorders>
            <w:shd w:val="clear" w:color="auto" w:fill="94B6D2"/>
            <w:tcMar>
              <w:left w:w="216" w:type="dxa"/>
            </w:tcMar>
            <w:vAlign w:val="center"/>
          </w:tcPr>
          <w:p w:rsidR="00E57405" w:rsidRPr="00203A4A" w:rsidRDefault="00E57405">
            <w:pPr>
              <w:pStyle w:val="Sansinterligne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M</w:t>
            </w:r>
            <w:r w:rsidR="00FD2BEC">
              <w:rPr>
                <w:color w:val="FFFFFF"/>
                <w:sz w:val="40"/>
                <w:szCs w:val="40"/>
              </w:rPr>
              <w:t>odule C</w:t>
            </w:r>
            <w:r>
              <w:rPr>
                <w:color w:val="FFFFFF"/>
                <w:sz w:val="40"/>
                <w:szCs w:val="40"/>
              </w:rPr>
              <w:t>1</w:t>
            </w:r>
            <w:r w:rsidR="00CA253A">
              <w:rPr>
                <w:color w:val="FFFFFF"/>
                <w:sz w:val="40"/>
                <w:szCs w:val="40"/>
              </w:rPr>
              <w:t xml:space="preserve"> n°3</w:t>
            </w:r>
          </w:p>
        </w:tc>
      </w:tr>
      <w:tr w:rsidR="00E57405" w:rsidRPr="00203A4A" w:rsidTr="00F97390">
        <w:trPr>
          <w:trHeight w:val="399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405" w:rsidRDefault="00E57405" w:rsidP="00F97390">
            <w:pPr>
              <w:pStyle w:val="Titre"/>
            </w:pPr>
            <w:r>
              <w:t>Eléments-clés :</w:t>
            </w:r>
          </w:p>
          <w:p w:rsidR="00DE4137" w:rsidRDefault="00DE4137" w:rsidP="00F97390">
            <w:pPr>
              <w:pStyle w:val="Sous-titre"/>
            </w:pPr>
          </w:p>
          <w:p w:rsidR="00E57405" w:rsidRDefault="00DE4137" w:rsidP="00F97390">
            <w:pPr>
              <w:pStyle w:val="Sous-titre"/>
            </w:pPr>
            <w:r>
              <w:t>les supports numériques ont leur place à l’école maternelle, au service d’une activité d’apprentissage</w:t>
            </w:r>
          </w:p>
          <w:p w:rsidR="00DE4137" w:rsidRDefault="00DE4137" w:rsidP="00F97390">
            <w:pPr>
              <w:pStyle w:val="Sous-titre"/>
            </w:pPr>
            <w:r>
              <w:t xml:space="preserve">les enfants s’exercent à des transcriptions de mots, de phrases, </w:t>
            </w:r>
            <w:r w:rsidR="00073441">
              <w:t xml:space="preserve">de </w:t>
            </w:r>
            <w:r>
              <w:t>courts textes connus, à leur saisie sur ordinateur</w:t>
            </w:r>
          </w:p>
          <w:p w:rsidR="00DE4137" w:rsidRDefault="00DE4137" w:rsidP="00F97390">
            <w:pPr>
              <w:pStyle w:val="Sous-titre"/>
            </w:pPr>
            <w:r>
              <w:t>Les enfants apprennent a manipuler u</w:t>
            </w:r>
            <w:r w:rsidR="0095363D">
              <w:t>ne</w:t>
            </w:r>
            <w:r>
              <w:t xml:space="preserve"> souris d’ordinateur, agir sur une tablette numérique</w:t>
            </w:r>
            <w:r w:rsidR="0095363D">
              <w:t>, un appareil-photo</w:t>
            </w:r>
          </w:p>
          <w:p w:rsidR="00DE4137" w:rsidRDefault="0095363D" w:rsidP="00F97390">
            <w:pPr>
              <w:pStyle w:val="Sous-titre"/>
            </w:pPr>
            <w:r>
              <w:t>les recherches ciblées via le reseau internet sont effectuées et commentées par l’enseignant</w:t>
            </w:r>
          </w:p>
          <w:p w:rsidR="0095363D" w:rsidRDefault="0095363D" w:rsidP="00F97390">
            <w:pPr>
              <w:pStyle w:val="Sous-titre"/>
            </w:pPr>
            <w:r>
              <w:lastRenderedPageBreak/>
              <w:t>decouverte des premieres expériences de communication a distance</w:t>
            </w:r>
          </w:p>
          <w:p w:rsidR="00CA253A" w:rsidRDefault="00CA253A" w:rsidP="00F97390">
            <w:pPr>
              <w:pStyle w:val="Sous-titre"/>
            </w:pPr>
          </w:p>
          <w:p w:rsidR="00E57405" w:rsidRDefault="00E57405" w:rsidP="00F97390">
            <w:r>
              <w:rPr>
                <w:rStyle w:val="Titre1Car"/>
              </w:rPr>
              <w:t>Pistes de travail :</w:t>
            </w:r>
          </w:p>
          <w:p w:rsidR="0095363D" w:rsidRDefault="0095363D" w:rsidP="0095363D">
            <w:pPr>
              <w:numPr>
                <w:ilvl w:val="0"/>
                <w:numId w:val="28"/>
              </w:numPr>
            </w:pPr>
            <w:r>
              <w:t>Faire copier des mots, des phrases, des textes au clavier d’ordinateur avec une organisation sociale en binôme.</w:t>
            </w:r>
          </w:p>
          <w:p w:rsidR="0095363D" w:rsidRDefault="0095363D" w:rsidP="0095363D">
            <w:pPr>
              <w:numPr>
                <w:ilvl w:val="0"/>
                <w:numId w:val="28"/>
              </w:numPr>
            </w:pPr>
            <w:r>
              <w:t>Laisser les enfants prendre des initiatives avec l’appareil-photo numérique ou la tablette pour photographier.</w:t>
            </w:r>
          </w:p>
          <w:p w:rsidR="0095363D" w:rsidRDefault="0095363D" w:rsidP="0095363D">
            <w:pPr>
              <w:numPr>
                <w:ilvl w:val="0"/>
                <w:numId w:val="28"/>
              </w:numPr>
            </w:pPr>
            <w:r>
              <w:t>Créer avec les élèves un livre numérique sur tablette (exemple : avec Book Creator) sans exclure un temps long de planification de la production écrite</w:t>
            </w:r>
            <w:r w:rsidR="002E2E20">
              <w:t>, en parallèle du livre papier.</w:t>
            </w:r>
          </w:p>
          <w:p w:rsidR="0095363D" w:rsidRDefault="0095363D" w:rsidP="0095363D">
            <w:pPr>
              <w:numPr>
                <w:ilvl w:val="0"/>
                <w:numId w:val="28"/>
              </w:numPr>
            </w:pPr>
            <w:r>
              <w:t>Tester le QR-code ou le padlet pour que les familles et les enfants puissent accéder à un contenu enrichi et des prolongements de la vie de la classe (comptines, vidéos, photos…).</w:t>
            </w:r>
          </w:p>
          <w:p w:rsidR="0095363D" w:rsidRDefault="0095363D" w:rsidP="0095363D">
            <w:pPr>
              <w:numPr>
                <w:ilvl w:val="0"/>
                <w:numId w:val="28"/>
              </w:numPr>
            </w:pPr>
            <w:r>
              <w:t>Envisager l’achat d’un VPI ou d’un TNI quand la collectivité y réfléchit.</w:t>
            </w:r>
          </w:p>
          <w:p w:rsidR="0095363D" w:rsidRDefault="0095363D" w:rsidP="0095363D">
            <w:pPr>
              <w:numPr>
                <w:ilvl w:val="0"/>
                <w:numId w:val="28"/>
              </w:numPr>
            </w:pPr>
            <w:r>
              <w:t>Construire un didapages (livre numérique) des travaux des élèves à l’intention des familles.</w:t>
            </w:r>
            <w:r w:rsidR="00E57405">
              <w:t xml:space="preserve"> </w:t>
            </w:r>
          </w:p>
          <w:p w:rsidR="00E57405" w:rsidRDefault="0095363D" w:rsidP="0095363D">
            <w:pPr>
              <w:numPr>
                <w:ilvl w:val="0"/>
                <w:numId w:val="28"/>
              </w:numPr>
            </w:pPr>
            <w:r>
              <w:t xml:space="preserve">Alimenter régulièrement le site ou le blog de l’école avec des articles rédigés avec les enfants en dictée à l’adulte pour donner du sens à la production d’écrits avec de véritables destinataires. </w:t>
            </w:r>
          </w:p>
          <w:p w:rsidR="002E2E20" w:rsidRDefault="002E2E20" w:rsidP="0095363D">
            <w:pPr>
              <w:numPr>
                <w:ilvl w:val="0"/>
                <w:numId w:val="28"/>
              </w:numPr>
            </w:pPr>
            <w:r>
              <w:t>Correspondre par courriel avec une autre classe, en parallèle de la voie postale.</w:t>
            </w:r>
          </w:p>
          <w:p w:rsidR="00CA253A" w:rsidRDefault="00CA253A" w:rsidP="00CA253A">
            <w:pPr>
              <w:ind w:left="720"/>
            </w:pPr>
          </w:p>
          <w:p w:rsidR="00E57405" w:rsidRDefault="00E57405" w:rsidP="00F97390">
            <w:r>
              <w:rPr>
                <w:rStyle w:val="Titre1Car"/>
              </w:rPr>
              <w:t>Questions / réponses abordées :</w:t>
            </w:r>
          </w:p>
          <w:p w:rsidR="00E57405" w:rsidRDefault="002E2E20" w:rsidP="00F97390">
            <w:r>
              <w:t>Application d’écriture tâtonnée ? : attention à la lecture vocale de ce que l’enfant écrit, la version orthographiquement correcte doit toujours être donnée.</w:t>
            </w:r>
          </w:p>
          <w:p w:rsidR="002E2E20" w:rsidRDefault="002E2E20" w:rsidP="00F97390">
            <w:r>
              <w:t>Application de dictée à l’adulte ? : la reconnaissance vocale n’est pas performante et ne permet pas de véritable guidage de la production d’écrits sous forme de dictée.</w:t>
            </w:r>
          </w:p>
          <w:p w:rsidR="002E2E20" w:rsidRDefault="002E2E20" w:rsidP="00F97390">
            <w:r>
              <w:t>Application d’entrainement au geste graphique ? : attention au sens de rotation du geste, au point de démarrage</w:t>
            </w:r>
            <w:r w:rsidR="00CA253A">
              <w:t xml:space="preserve"> et de fin</w:t>
            </w:r>
            <w:r>
              <w:t>.</w:t>
            </w:r>
          </w:p>
          <w:p w:rsidR="00E57405" w:rsidRDefault="00E57405" w:rsidP="00F97390"/>
          <w:p w:rsidR="00E57405" w:rsidRDefault="00E57405" w:rsidP="00F97390">
            <w:r>
              <w:rPr>
                <w:rStyle w:val="Titre1Car"/>
              </w:rPr>
              <w:t>bibliographie / Sitographie :</w:t>
            </w:r>
          </w:p>
          <w:p w:rsidR="00E57405" w:rsidRDefault="002E2E20" w:rsidP="00F97390">
            <w:r>
              <w:t>« Internet à l’école, lancez-vous ! » de Katrin Acou-Bouaziz [Retz]</w:t>
            </w:r>
          </w:p>
          <w:p w:rsidR="002E2E20" w:rsidRDefault="002E2E20" w:rsidP="00F97390">
            <w:r>
              <w:t>« Apprendre avec le numérique – mythes et réalité » de Franck Amadieu [Retz]</w:t>
            </w:r>
          </w:p>
          <w:p w:rsidR="00CA253A" w:rsidRDefault="00CA253A" w:rsidP="00F97390"/>
          <w:p w:rsidR="00E57405" w:rsidRDefault="002E2E20" w:rsidP="00CA253A">
            <w:pPr>
              <w:pStyle w:val="Citationintense"/>
              <w:jc w:val="center"/>
            </w:pPr>
            <w:r>
              <w:t>L’outil numérique n’est pas un remède ou un outil magique qui compenserait les fragilités, c’est un support qui fait intégralement partie de notre société, avec lequel</w:t>
            </w:r>
            <w:r w:rsidR="00CA253A">
              <w:t xml:space="preserve"> et </w:t>
            </w:r>
            <w:r>
              <w:t>pour lequel</w:t>
            </w:r>
            <w:r w:rsidR="00CA253A">
              <w:t xml:space="preserve"> les enfants doivent être formés.</w:t>
            </w:r>
          </w:p>
          <w:p w:rsidR="00E57405" w:rsidRPr="00203A4A" w:rsidRDefault="00E57405">
            <w:pPr>
              <w:pStyle w:val="Sansinterligne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E57405" w:rsidRDefault="00E57405">
      <w:pPr>
        <w:spacing w:after="200" w:line="276" w:lineRule="auto"/>
        <w:rPr>
          <w:color w:val="EBDDC3"/>
        </w:rPr>
      </w:pPr>
    </w:p>
    <w:sectPr w:rsidR="00E57405" w:rsidSect="005A5297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5C" w:rsidRDefault="0047455C">
      <w:pPr>
        <w:spacing w:after="0" w:line="240" w:lineRule="auto"/>
      </w:pPr>
      <w:r>
        <w:separator/>
      </w:r>
    </w:p>
  </w:endnote>
  <w:endnote w:type="continuationSeparator" w:id="0">
    <w:p w:rsidR="0047455C" w:rsidRDefault="0047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05" w:rsidRDefault="00E57405">
    <w:pPr>
      <w:pStyle w:val="Pieddepage"/>
    </w:pPr>
  </w:p>
  <w:p w:rsidR="00E57405" w:rsidRDefault="00E57405">
    <w:pPr>
      <w:pStyle w:val="Pieddepagepaire"/>
    </w:pPr>
    <w:r>
      <w:t xml:space="preserve">Page </w:t>
    </w:r>
    <w:r w:rsidR="00C73507">
      <w:fldChar w:fldCharType="begin"/>
    </w:r>
    <w:r w:rsidR="00C73507">
      <w:instrText xml:space="preserve"> PAGE   \* MERGEFORMAT </w:instrText>
    </w:r>
    <w:r w:rsidR="00C73507">
      <w:fldChar w:fldCharType="separate"/>
    </w:r>
    <w:r>
      <w:rPr>
        <w:noProof/>
        <w:sz w:val="24"/>
        <w:szCs w:val="24"/>
      </w:rPr>
      <w:t>2</w:t>
    </w:r>
    <w:r w:rsidR="00C73507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05" w:rsidRDefault="00E57405">
    <w:pPr>
      <w:pStyle w:val="Pieddepage"/>
    </w:pPr>
  </w:p>
  <w:p w:rsidR="00E57405" w:rsidRDefault="00E57405">
    <w:pPr>
      <w:pStyle w:val="Pieddepageimpaire"/>
    </w:pPr>
    <w:r>
      <w:t xml:space="preserve">Page </w:t>
    </w:r>
    <w:r w:rsidR="00C73507">
      <w:fldChar w:fldCharType="begin"/>
    </w:r>
    <w:r w:rsidR="00C73507">
      <w:instrText xml:space="preserve"> PAGE   \* MERGEFORMAT </w:instrText>
    </w:r>
    <w:r w:rsidR="00C73507">
      <w:fldChar w:fldCharType="separate"/>
    </w:r>
    <w:r w:rsidR="001F2545" w:rsidRPr="001F2545">
      <w:rPr>
        <w:noProof/>
        <w:sz w:val="24"/>
        <w:szCs w:val="24"/>
      </w:rPr>
      <w:t>1</w:t>
    </w:r>
    <w:r w:rsidR="00C73507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5C" w:rsidRDefault="0047455C">
      <w:pPr>
        <w:spacing w:after="0" w:line="240" w:lineRule="auto"/>
      </w:pPr>
      <w:r>
        <w:separator/>
      </w:r>
    </w:p>
  </w:footnote>
  <w:footnote w:type="continuationSeparator" w:id="0">
    <w:p w:rsidR="0047455C" w:rsidRDefault="0047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05" w:rsidRDefault="00E57405">
    <w:pPr>
      <w:pStyle w:val="En-ttedepagepaire"/>
      <w:rPr>
        <w:szCs w:val="20"/>
      </w:rPr>
    </w:pPr>
    <w:r>
      <w:rPr>
        <w:szCs w:val="20"/>
      </w:rPr>
      <w:t>Report (Median theme)</w:t>
    </w:r>
  </w:p>
  <w:p w:rsidR="00E57405" w:rsidRDefault="00E574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05" w:rsidRDefault="00E57405">
    <w:pPr>
      <w:pStyle w:val="En-ttedepageimpaire"/>
      <w:rPr>
        <w:szCs w:val="20"/>
      </w:rPr>
    </w:pPr>
    <w:r>
      <w:rPr>
        <w:szCs w:val="20"/>
      </w:rPr>
      <w:t>Report (Median theme)</w:t>
    </w:r>
  </w:p>
  <w:p w:rsidR="00E57405" w:rsidRDefault="00E574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4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7C4A"/>
    <w:multiLevelType w:val="hybridMultilevel"/>
    <w:tmpl w:val="E18AEB4E"/>
    <w:lvl w:ilvl="0" w:tplc="E0969320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73441"/>
    <w:rsid w:val="000A0BE0"/>
    <w:rsid w:val="001665B5"/>
    <w:rsid w:val="001F2545"/>
    <w:rsid w:val="00203A4A"/>
    <w:rsid w:val="002D0BB2"/>
    <w:rsid w:val="002E2E20"/>
    <w:rsid w:val="002F6620"/>
    <w:rsid w:val="0047455C"/>
    <w:rsid w:val="005A5297"/>
    <w:rsid w:val="0079198C"/>
    <w:rsid w:val="007C7381"/>
    <w:rsid w:val="0095363D"/>
    <w:rsid w:val="009E1E55"/>
    <w:rsid w:val="00C73507"/>
    <w:rsid w:val="00CA253A"/>
    <w:rsid w:val="00DE4137"/>
    <w:rsid w:val="00E14EBC"/>
    <w:rsid w:val="00E22992"/>
    <w:rsid w:val="00E57405"/>
    <w:rsid w:val="00F05BFE"/>
    <w:rsid w:val="00F97390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F69AD-9E25-44F6-ACC1-7DDB081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2"/>
      </w:numPr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13"/>
      </w:numPr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ind w:left="864" w:hanging="360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15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ind w:left="1584" w:hanging="360"/>
    </w:pPr>
  </w:style>
  <w:style w:type="paragraph" w:styleId="Paragraphedeliste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uiPriority w:val="99"/>
    <w:semiHidden/>
    <w:rsid w:val="005A5297"/>
    <w:rPr>
      <w:rFonts w:cs="Times New Roman"/>
      <w:color w:val="808080"/>
    </w:rPr>
  </w:style>
  <w:style w:type="numbering" w:customStyle="1" w:styleId="Styledelistecentral">
    <w:name w:val="Style de liste central"/>
    <w:rsid w:val="00696E7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0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lkadur</cp:lastModifiedBy>
  <cp:revision>2</cp:revision>
  <dcterms:created xsi:type="dcterms:W3CDTF">2018-02-27T09:01:00Z</dcterms:created>
  <dcterms:modified xsi:type="dcterms:W3CDTF">2018-02-27T09:01:00Z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