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90" w:rsidRPr="00E97943" w:rsidRDefault="00385FE8" w:rsidP="00F26390">
      <w:pPr>
        <w:pStyle w:val="Sansinterligne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20.75pt;margin-top:-6.25pt;width:116.25pt;height:45.75pt;z-index:251659264" stroked="f">
            <v:textbox>
              <w:txbxContent>
                <w:p w:rsidR="00385FE8" w:rsidRDefault="00385FE8" w:rsidP="00385FE8">
                  <w:pPr>
                    <w:pStyle w:val="Sansinterligne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09625" cy="524937"/>
                        <wp:effectExtent l="19050" t="0" r="9525" b="0"/>
                        <wp:docPr id="3" name="Image 0" descr="28126413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12641373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102" cy="529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32"/>
          <w:szCs w:val="32"/>
          <w:u w:val="single"/>
          <w:lang w:eastAsia="fr-FR"/>
        </w:rPr>
        <w:pict>
          <v:shape id="_x0000_s1047" type="#_x0000_t202" style="position:absolute;left:0;text-align:left;margin-left:-12.75pt;margin-top:-6.25pt;width:116.25pt;height:45.75pt;z-index:251658240" stroked="f">
            <v:textbox>
              <w:txbxContent>
                <w:p w:rsidR="00385FE8" w:rsidRDefault="00385FE8" w:rsidP="00385FE8">
                  <w:pPr>
                    <w:pStyle w:val="Sansinterligne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09625" cy="524937"/>
                        <wp:effectExtent l="19050" t="0" r="9525" b="0"/>
                        <wp:docPr id="1" name="Image 0" descr="28126413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12641373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102" cy="529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6390" w:rsidRPr="00E97943">
        <w:rPr>
          <w:rFonts w:ascii="Cambria" w:hAnsi="Cambria"/>
          <w:b/>
          <w:sz w:val="32"/>
          <w:szCs w:val="32"/>
          <w:u w:val="single"/>
        </w:rPr>
        <w:t xml:space="preserve">Fiche </w:t>
      </w:r>
      <w:r w:rsidR="00ED6448">
        <w:rPr>
          <w:rFonts w:ascii="Cambria" w:hAnsi="Cambria"/>
          <w:b/>
          <w:sz w:val="32"/>
          <w:szCs w:val="32"/>
          <w:u w:val="single"/>
        </w:rPr>
        <w:t>D</w:t>
      </w:r>
      <w:r w:rsidR="00F26390" w:rsidRPr="00E97943">
        <w:rPr>
          <w:rFonts w:ascii="Cambria" w:hAnsi="Cambria"/>
          <w:b/>
          <w:sz w:val="32"/>
          <w:szCs w:val="32"/>
        </w:rPr>
        <w:t> :</w:t>
      </w:r>
    </w:p>
    <w:p w:rsidR="00EA6E65" w:rsidRPr="00E97943" w:rsidRDefault="00F26390" w:rsidP="00F26390">
      <w:pPr>
        <w:pStyle w:val="Sansinterligne"/>
        <w:jc w:val="center"/>
        <w:rPr>
          <w:rFonts w:ascii="Cambria" w:hAnsi="Cambria"/>
          <w:b/>
          <w:sz w:val="32"/>
          <w:szCs w:val="32"/>
          <w:u w:val="single"/>
        </w:rPr>
      </w:pPr>
      <w:r w:rsidRPr="00EA1427">
        <w:rPr>
          <w:rFonts w:ascii="Cambria" w:hAnsi="Cambria"/>
          <w:b/>
          <w:sz w:val="32"/>
          <w:szCs w:val="32"/>
        </w:rPr>
        <w:t>« </w:t>
      </w:r>
      <w:r w:rsidR="00EA1427">
        <w:rPr>
          <w:rFonts w:ascii="Cambria" w:hAnsi="Cambria"/>
          <w:b/>
          <w:sz w:val="32"/>
          <w:szCs w:val="32"/>
          <w:u w:val="single"/>
        </w:rPr>
        <w:t>Le vocabulaire de la Bande-dessinée</w:t>
      </w:r>
      <w:r w:rsidR="00EA1427" w:rsidRPr="00EA1427">
        <w:rPr>
          <w:rFonts w:ascii="Cambria" w:hAnsi="Cambria"/>
          <w:b/>
          <w:sz w:val="32"/>
          <w:szCs w:val="32"/>
        </w:rPr>
        <w:t> »</w:t>
      </w:r>
    </w:p>
    <w:p w:rsidR="00EA1427" w:rsidRDefault="00EA1427" w:rsidP="00F26390">
      <w:pPr>
        <w:pStyle w:val="Sansinterligne"/>
        <w:jc w:val="center"/>
        <w:rPr>
          <w:rFonts w:ascii="Cambria" w:hAnsi="Cambria"/>
          <w:sz w:val="24"/>
          <w:szCs w:val="24"/>
        </w:rPr>
      </w:pPr>
    </w:p>
    <w:p w:rsidR="00F3129E" w:rsidRDefault="00F3129E" w:rsidP="00EA1427">
      <w:pPr>
        <w:pStyle w:val="Sansinterligne"/>
        <w:jc w:val="center"/>
        <w:rPr>
          <w:rFonts w:ascii="Cambria" w:hAnsi="Cambria"/>
          <w:sz w:val="24"/>
          <w:szCs w:val="24"/>
        </w:rPr>
      </w:pPr>
    </w:p>
    <w:p w:rsidR="00F26390" w:rsidRDefault="00E97943" w:rsidP="00EA1427">
      <w:pPr>
        <w:pStyle w:val="Sansinterligne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sym w:font="Wingdings" w:char="F021"/>
      </w:r>
      <w:r>
        <w:rPr>
          <w:rFonts w:ascii="Cambria" w:hAnsi="Cambria"/>
          <w:sz w:val="24"/>
          <w:szCs w:val="24"/>
        </w:rPr>
        <w:t xml:space="preserve"> </w:t>
      </w:r>
      <w:r w:rsidR="000E018E">
        <w:rPr>
          <w:rFonts w:ascii="Cambria" w:hAnsi="Cambria"/>
          <w:sz w:val="24"/>
          <w:szCs w:val="24"/>
        </w:rPr>
        <w:t>A l’aide d’un dictionnaire, associe les mots de la colonne de gauche aux définitions de la colonne de droite par un trait tracé à la règle.</w:t>
      </w:r>
      <w:r w:rsidR="00F26390">
        <w:rPr>
          <w:rFonts w:ascii="Cambria" w:hAnsi="Cambria"/>
          <w:b/>
          <w:sz w:val="36"/>
          <w:szCs w:val="36"/>
        </w:rPr>
        <w:tab/>
      </w:r>
    </w:p>
    <w:p w:rsidR="00F3129E" w:rsidRPr="00EA1427" w:rsidRDefault="00F3129E" w:rsidP="00EA1427">
      <w:pPr>
        <w:pStyle w:val="Sansinterligne"/>
        <w:jc w:val="center"/>
        <w:rPr>
          <w:rFonts w:ascii="Cambria" w:hAnsi="Cambria"/>
          <w:sz w:val="24"/>
          <w:szCs w:val="24"/>
        </w:rPr>
      </w:pPr>
    </w:p>
    <w:p w:rsidR="000E018E" w:rsidRPr="000E018E" w:rsidRDefault="000E018E" w:rsidP="00F26390">
      <w:pPr>
        <w:pStyle w:val="Sansinterligne"/>
        <w:jc w:val="center"/>
        <w:rPr>
          <w:rFonts w:ascii="Cambria" w:hAnsi="Cambria"/>
          <w:b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3936"/>
        <w:gridCol w:w="2835"/>
        <w:gridCol w:w="3835"/>
      </w:tblGrid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Une onomatopée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85FE8" w:rsidRDefault="00385FE8" w:rsidP="000E018E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0E018E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0E018E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  <w:p w:rsidR="00385FE8" w:rsidRDefault="00385FE8" w:rsidP="00385FE8">
            <w:pPr>
              <w:pStyle w:val="Sansinterligne"/>
              <w:rPr>
                <w:rFonts w:ascii="Comic Sans MS" w:hAnsi="Comic Sans MS"/>
                <w:b/>
              </w:rPr>
            </w:pPr>
          </w:p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6C"/>
            </w:r>
            <w:r>
              <w:rPr>
                <w:rFonts w:ascii="Comic Sans MS" w:hAnsi="Comic Sans MS"/>
                <w:b/>
              </w:rPr>
              <w:t xml:space="preserve">           </w:t>
            </w:r>
            <w:r>
              <w:rPr>
                <w:rFonts w:ascii="Comic Sans MS" w:hAnsi="Comic Sans MS"/>
                <w:b/>
              </w:rPr>
              <w:sym w:font="Wingdings" w:char="F06C"/>
            </w: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Personne qui imagine l’histoire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Une vignette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(ou case)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Transposition écrire d’un bruit ou mot qui imite un son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Le scénariste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385FE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Indication de lieu, de temps servant à situer l’action (ex : « Quelques heures plus tard »)</w:t>
            </w:r>
            <w:r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 phylactère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 9</w:t>
            </w:r>
            <w:r w:rsidRPr="00385FE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Art.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 idéogramme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385FE8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Personne qui réalise les dessins, les illustrations.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Une planche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Suite d’albums reprenant les mêmes personnages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Découpage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Une page entière comprenant plusieurs bandes.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 bédéphile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Cadre qui enferme les personnages et l’espace qui est autour d’eux.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 xml:space="preserve">Un </w:t>
            </w:r>
            <w:proofErr w:type="spellStart"/>
            <w:r w:rsidRPr="000E018E">
              <w:rPr>
                <w:rFonts w:ascii="Comic Sans MS" w:hAnsi="Comic Sans MS"/>
                <w:b/>
                <w:sz w:val="20"/>
                <w:szCs w:val="20"/>
              </w:rPr>
              <w:t>strip</w:t>
            </w:r>
            <w:proofErr w:type="spellEnd"/>
            <w:r w:rsidRPr="000E018E">
              <w:rPr>
                <w:rFonts w:ascii="Comic Sans MS" w:hAnsi="Comic Sans MS"/>
                <w:b/>
                <w:sz w:val="20"/>
                <w:szCs w:val="20"/>
              </w:rPr>
              <w:t xml:space="preserve"> (ou bande)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Succession horizontale de plusieurs images, vignettes.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Une série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Ou « bulle » : Permet aux personnages de parler, de s’exprimer.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La Bd est souvent appelée…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Division d’un récit en cases successives.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Récitatif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Amateur de BD</w:t>
            </w:r>
          </w:p>
        </w:tc>
      </w:tr>
      <w:tr w:rsidR="00385FE8" w:rsidTr="000E018E">
        <w:tc>
          <w:tcPr>
            <w:tcW w:w="3936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E018E">
              <w:rPr>
                <w:rFonts w:ascii="Comic Sans MS" w:hAnsi="Comic Sans MS"/>
                <w:b/>
                <w:sz w:val="20"/>
                <w:szCs w:val="20"/>
              </w:rPr>
              <w:t>Illustrateur</w:t>
            </w:r>
          </w:p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85FE8" w:rsidRPr="000E018E" w:rsidRDefault="00385FE8" w:rsidP="00385FE8">
            <w:pPr>
              <w:pStyle w:val="Sansinterligne"/>
              <w:ind w:left="708"/>
              <w:rPr>
                <w:rFonts w:ascii="Comic Sans MS" w:hAnsi="Comic Sans MS"/>
                <w:b/>
              </w:rPr>
            </w:pPr>
          </w:p>
        </w:tc>
        <w:tc>
          <w:tcPr>
            <w:tcW w:w="3835" w:type="dxa"/>
          </w:tcPr>
          <w:p w:rsidR="00385FE8" w:rsidRPr="000E018E" w:rsidRDefault="00385FE8" w:rsidP="000E018E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Représentations graphiques servant à traduire des sentiments, faits ou événements (Ex : Cœur pour l’amour)</w:t>
            </w:r>
          </w:p>
        </w:tc>
      </w:tr>
    </w:tbl>
    <w:p w:rsidR="00F26390" w:rsidRPr="000E018E" w:rsidRDefault="00F26390" w:rsidP="00F26390">
      <w:pPr>
        <w:pStyle w:val="Sansinterligne"/>
        <w:jc w:val="center"/>
        <w:rPr>
          <w:rFonts w:ascii="Cambria" w:hAnsi="Cambria"/>
          <w:b/>
          <w:sz w:val="16"/>
          <w:szCs w:val="16"/>
        </w:rPr>
      </w:pPr>
    </w:p>
    <w:p w:rsidR="00EA1427" w:rsidRPr="00F26390" w:rsidRDefault="00EA1427" w:rsidP="00EA1427">
      <w:pPr>
        <w:pStyle w:val="Sansinterligne"/>
        <w:jc w:val="both"/>
        <w:rPr>
          <w:rFonts w:ascii="Cambria" w:hAnsi="Cambria"/>
          <w:b/>
          <w:sz w:val="36"/>
          <w:szCs w:val="36"/>
        </w:rPr>
      </w:pPr>
    </w:p>
    <w:sectPr w:rsidR="00EA1427" w:rsidRPr="00F26390" w:rsidSect="00F26390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E8" w:rsidRDefault="00385FE8" w:rsidP="00F26390">
      <w:pPr>
        <w:spacing w:after="0" w:line="240" w:lineRule="auto"/>
      </w:pPr>
      <w:r>
        <w:separator/>
      </w:r>
    </w:p>
  </w:endnote>
  <w:endnote w:type="continuationSeparator" w:id="1">
    <w:p w:rsidR="00385FE8" w:rsidRDefault="00385FE8" w:rsidP="00F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E8" w:rsidRDefault="00385FE8" w:rsidP="00F26390">
      <w:pPr>
        <w:spacing w:after="0" w:line="240" w:lineRule="auto"/>
      </w:pPr>
      <w:r>
        <w:separator/>
      </w:r>
    </w:p>
  </w:footnote>
  <w:footnote w:type="continuationSeparator" w:id="1">
    <w:p w:rsidR="00385FE8" w:rsidRDefault="00385FE8" w:rsidP="00F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64"/>
      <w:gridCol w:w="1332"/>
    </w:tblGrid>
    <w:tr w:rsidR="00385FE8">
      <w:trPr>
        <w:trHeight w:val="288"/>
      </w:trPr>
      <w:tc>
        <w:tcPr>
          <w:tcW w:w="7765" w:type="dxa"/>
        </w:tcPr>
        <w:p w:rsidR="00385FE8" w:rsidRPr="00F26390" w:rsidRDefault="00385FE8" w:rsidP="00F26390">
          <w:pPr>
            <w:pStyle w:val="En-tte"/>
            <w:rPr>
              <w:rFonts w:ascii="Cambria" w:eastAsiaTheme="majorEastAsia" w:hAnsi="Cambria" w:cstheme="majorBidi"/>
              <w:b/>
              <w:sz w:val="20"/>
              <w:szCs w:val="20"/>
            </w:rPr>
          </w:pPr>
          <w:r w:rsidRPr="00F26390">
            <w:rPr>
              <w:rFonts w:ascii="Cambria" w:eastAsiaTheme="majorEastAsia" w:hAnsi="Cambria" w:cstheme="majorBidi"/>
              <w:b/>
              <w:sz w:val="20"/>
              <w:szCs w:val="20"/>
            </w:rPr>
            <w:t xml:space="preserve">Nom : </w:t>
          </w:r>
          <w:r>
            <w:rPr>
              <w:rFonts w:ascii="Cambria" w:eastAsiaTheme="majorEastAsia" w:hAnsi="Cambria" w:cstheme="majorBidi"/>
              <w:b/>
              <w:sz w:val="20"/>
              <w:szCs w:val="20"/>
            </w:rPr>
            <w:t xml:space="preserve">                                                                                Prénom :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24"/>
          </w:rPr>
          <w:alias w:val="Année"/>
          <w:id w:val="77761609"/>
          <w:placeholder>
            <w:docPart w:val="8856CE1B71F84D6FAC8ED6045ED9E6A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85FE8" w:rsidRDefault="00385FE8" w:rsidP="00F26390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</w:pPr>
              <w:r w:rsidRPr="00F26390"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24"/>
                </w:rPr>
                <w:t>Classe :</w:t>
              </w:r>
            </w:p>
          </w:tc>
        </w:sdtContent>
      </w:sdt>
    </w:tr>
  </w:tbl>
  <w:p w:rsidR="00385FE8" w:rsidRDefault="00385FE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390"/>
    <w:rsid w:val="000D00E7"/>
    <w:rsid w:val="000E018E"/>
    <w:rsid w:val="00351962"/>
    <w:rsid w:val="00385FE8"/>
    <w:rsid w:val="004B5227"/>
    <w:rsid w:val="00555B89"/>
    <w:rsid w:val="009C184E"/>
    <w:rsid w:val="00D80C4D"/>
    <w:rsid w:val="00E97943"/>
    <w:rsid w:val="00EA1427"/>
    <w:rsid w:val="00EA6E65"/>
    <w:rsid w:val="00ED6448"/>
    <w:rsid w:val="00F26390"/>
    <w:rsid w:val="00F3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fuchsia,#cf5f13,#e56915"/>
      <o:colormenu v:ext="edit" fillcolor="#e5691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2639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390"/>
  </w:style>
  <w:style w:type="paragraph" w:styleId="Pieddepage">
    <w:name w:val="footer"/>
    <w:basedOn w:val="Normal"/>
    <w:link w:val="PieddepageCar"/>
    <w:uiPriority w:val="99"/>
    <w:semiHidden/>
    <w:unhideWhenUsed/>
    <w:rsid w:val="00F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6390"/>
  </w:style>
  <w:style w:type="paragraph" w:styleId="Textedebulles">
    <w:name w:val="Balloon Text"/>
    <w:basedOn w:val="Normal"/>
    <w:link w:val="TextedebullesCar"/>
    <w:uiPriority w:val="99"/>
    <w:semiHidden/>
    <w:unhideWhenUsed/>
    <w:rsid w:val="00F2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3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E0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56CE1B71F84D6FAC8ED6045ED9E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0C30A-942C-491A-9780-CAE4B7837C4C}"/>
      </w:docPartPr>
      <w:docPartBody>
        <w:p w:rsidR="00C73FCA" w:rsidRDefault="00A5327F" w:rsidP="00A5327F">
          <w:pPr>
            <w:pStyle w:val="8856CE1B71F84D6FAC8ED6045ED9E6A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327F"/>
    <w:rsid w:val="00494975"/>
    <w:rsid w:val="00A5327F"/>
    <w:rsid w:val="00C41E73"/>
    <w:rsid w:val="00C7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D93E0D8A2A424BB8FD2AB543FA7098">
    <w:name w:val="FCD93E0D8A2A424BB8FD2AB543FA7098"/>
    <w:rsid w:val="00A5327F"/>
  </w:style>
  <w:style w:type="paragraph" w:customStyle="1" w:styleId="8856CE1B71F84D6FAC8ED6045ED9E6AB">
    <w:name w:val="8856CE1B71F84D6FAC8ED6045ED9E6AB"/>
    <w:rsid w:val="00A532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Classe :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</vt:lpstr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lucas</dc:creator>
  <cp:lastModifiedBy>MASTER</cp:lastModifiedBy>
  <cp:revision>4</cp:revision>
  <dcterms:created xsi:type="dcterms:W3CDTF">2017-11-02T13:28:00Z</dcterms:created>
  <dcterms:modified xsi:type="dcterms:W3CDTF">2017-11-20T10:31:00Z</dcterms:modified>
</cp:coreProperties>
</file>