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0" w:rsidRDefault="008B4520" w:rsidP="008B4520">
      <w:pPr>
        <w:spacing w:after="0"/>
        <w:jc w:val="center"/>
        <w:rPr>
          <w:b/>
          <w:color w:val="365F91" w:themeColor="accent1" w:themeShade="BF"/>
          <w:sz w:val="32"/>
          <w:szCs w:val="32"/>
        </w:rPr>
      </w:pPr>
      <w:bookmarkStart w:id="0" w:name="_GoBack"/>
      <w:bookmarkEnd w:id="0"/>
      <w:r w:rsidRPr="008B452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DFC5F84" wp14:editId="35E92D69">
            <wp:simplePos x="0" y="0"/>
            <wp:positionH relativeFrom="column">
              <wp:posOffset>-535305</wp:posOffset>
            </wp:positionH>
            <wp:positionV relativeFrom="paragraph">
              <wp:posOffset>-821690</wp:posOffset>
            </wp:positionV>
            <wp:extent cx="131826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225" y="21237"/>
                <wp:lineTo x="21225" y="0"/>
                <wp:lineTo x="0" y="0"/>
              </wp:wrapPolygon>
            </wp:wrapTight>
            <wp:docPr id="2" name="Image 2" descr="https://www.openschools.eu/wp-content/uploads/2017/06/o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schools.eu/wp-content/uploads/2017/06/os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520">
        <w:rPr>
          <w:b/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60288" behindDoc="1" locked="0" layoutInCell="1" allowOverlap="1" wp14:anchorId="7D4D5AD0" wp14:editId="1BA1D65A">
            <wp:simplePos x="0" y="0"/>
            <wp:positionH relativeFrom="column">
              <wp:posOffset>5984875</wp:posOffset>
            </wp:positionH>
            <wp:positionV relativeFrom="paragraph">
              <wp:posOffset>-728345</wp:posOffset>
            </wp:positionV>
            <wp:extent cx="809625" cy="539750"/>
            <wp:effectExtent l="0" t="0" r="9525" b="0"/>
            <wp:wrapTight wrapText="bothSides">
              <wp:wrapPolygon edited="0">
                <wp:start x="0" y="0"/>
                <wp:lineTo x="0" y="20584"/>
                <wp:lineTo x="21346" y="20584"/>
                <wp:lineTo x="2134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peau europé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520">
        <w:rPr>
          <w:b/>
          <w:noProof/>
          <w:color w:val="4F81BD" w:themeColor="accent1"/>
          <w:lang w:eastAsia="fr-FR"/>
        </w:rPr>
        <w:drawing>
          <wp:anchor distT="0" distB="0" distL="114300" distR="114300" simplePos="0" relativeHeight="251659264" behindDoc="1" locked="0" layoutInCell="1" allowOverlap="1" wp14:anchorId="2AA8F238" wp14:editId="2E6118AD">
            <wp:simplePos x="0" y="0"/>
            <wp:positionH relativeFrom="column">
              <wp:posOffset>2120265</wp:posOffset>
            </wp:positionH>
            <wp:positionV relativeFrom="paragraph">
              <wp:posOffset>-862965</wp:posOffset>
            </wp:positionV>
            <wp:extent cx="229870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481" y="21237"/>
                <wp:lineTo x="2148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é espac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65F91" w:themeColor="accent1" w:themeShade="BF"/>
          <w:sz w:val="32"/>
          <w:szCs w:val="32"/>
        </w:rPr>
        <w:t xml:space="preserve">Open </w:t>
      </w:r>
      <w:proofErr w:type="spellStart"/>
      <w:r>
        <w:rPr>
          <w:b/>
          <w:color w:val="365F91" w:themeColor="accent1" w:themeShade="BF"/>
          <w:sz w:val="32"/>
          <w:szCs w:val="32"/>
        </w:rPr>
        <w:t>Schools</w:t>
      </w:r>
      <w:proofErr w:type="spellEnd"/>
      <w:r>
        <w:rPr>
          <w:b/>
          <w:color w:val="365F91" w:themeColor="accent1" w:themeShade="BF"/>
          <w:sz w:val="32"/>
          <w:szCs w:val="32"/>
        </w:rPr>
        <w:t xml:space="preserve"> for Open </w:t>
      </w:r>
      <w:proofErr w:type="spellStart"/>
      <w:r>
        <w:rPr>
          <w:b/>
          <w:color w:val="365F91" w:themeColor="accent1" w:themeShade="BF"/>
          <w:sz w:val="32"/>
          <w:szCs w:val="32"/>
        </w:rPr>
        <w:t>S</w:t>
      </w:r>
      <w:r w:rsidRPr="00AE5400">
        <w:rPr>
          <w:b/>
          <w:color w:val="365F91" w:themeColor="accent1" w:themeShade="BF"/>
          <w:sz w:val="32"/>
          <w:szCs w:val="32"/>
        </w:rPr>
        <w:t>ocieties</w:t>
      </w:r>
      <w:proofErr w:type="spellEnd"/>
    </w:p>
    <w:p w:rsidR="003A4F81" w:rsidRDefault="008B4520" w:rsidP="00EC646B">
      <w:pPr>
        <w:spacing w:after="0"/>
        <w:jc w:val="center"/>
        <w:rPr>
          <w:b/>
          <w:color w:val="365F91" w:themeColor="accent1" w:themeShade="BF"/>
          <w:sz w:val="24"/>
          <w:szCs w:val="32"/>
        </w:rPr>
      </w:pPr>
      <w:r w:rsidRPr="00EA23A9">
        <w:rPr>
          <w:b/>
          <w:color w:val="365F91" w:themeColor="accent1" w:themeShade="BF"/>
          <w:sz w:val="24"/>
          <w:szCs w:val="32"/>
        </w:rPr>
        <w:t>Appel à candidature</w:t>
      </w:r>
      <w:r w:rsidR="00EA23A9" w:rsidRPr="00EA23A9">
        <w:rPr>
          <w:b/>
          <w:color w:val="365F91" w:themeColor="accent1" w:themeShade="BF"/>
          <w:sz w:val="24"/>
          <w:szCs w:val="32"/>
        </w:rPr>
        <w:t xml:space="preserve"> pour</w:t>
      </w:r>
      <w:r w:rsidR="00EB7D75" w:rsidRPr="00EA23A9">
        <w:rPr>
          <w:b/>
          <w:color w:val="365F91" w:themeColor="accent1" w:themeShade="BF"/>
          <w:sz w:val="24"/>
          <w:szCs w:val="32"/>
        </w:rPr>
        <w:t xml:space="preserve"> </w:t>
      </w:r>
      <w:r w:rsidR="00E1320A">
        <w:rPr>
          <w:b/>
          <w:color w:val="365F91" w:themeColor="accent1" w:themeShade="BF"/>
          <w:sz w:val="24"/>
          <w:szCs w:val="32"/>
        </w:rPr>
        <w:t>partager des projets éducatifs au sein d’un réseau Européen</w:t>
      </w:r>
    </w:p>
    <w:p w:rsidR="00EA23A9" w:rsidRPr="00EA23A9" w:rsidRDefault="00EA23A9" w:rsidP="00EC646B">
      <w:pPr>
        <w:spacing w:after="0"/>
        <w:jc w:val="center"/>
        <w:rPr>
          <w:b/>
          <w:color w:val="365F91" w:themeColor="accent1" w:themeShade="BF"/>
          <w:sz w:val="24"/>
          <w:szCs w:val="32"/>
        </w:rPr>
      </w:pPr>
    </w:p>
    <w:p w:rsidR="003A4F81" w:rsidRDefault="003A4F81" w:rsidP="003A4F8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Contexte</w:t>
      </w:r>
    </w:p>
    <w:p w:rsidR="00D60B2B" w:rsidRDefault="003A4F81" w:rsidP="007148E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>« </w:t>
      </w:r>
      <w:r w:rsidRPr="008B4520">
        <w:t xml:space="preserve">Open </w:t>
      </w:r>
      <w:proofErr w:type="spellStart"/>
      <w:r w:rsidRPr="008B4520">
        <w:t>Schools</w:t>
      </w:r>
      <w:proofErr w:type="spellEnd"/>
      <w:r w:rsidRPr="008B4520">
        <w:t xml:space="preserve"> for Open </w:t>
      </w:r>
      <w:proofErr w:type="spellStart"/>
      <w:r w:rsidRPr="008B4520">
        <w:t>Societies</w:t>
      </w:r>
      <w:proofErr w:type="spellEnd"/>
      <w:r w:rsidRPr="008B4520">
        <w:t xml:space="preserve"> » est une </w:t>
      </w:r>
      <w:r w:rsidRPr="00372F47">
        <w:rPr>
          <w:rStyle w:val="lev"/>
        </w:rPr>
        <w:t>initiative européenne</w:t>
      </w:r>
      <w:r w:rsidRPr="008B4520">
        <w:t xml:space="preserve"> (2017-2020) dont l’objectif est de </w:t>
      </w:r>
      <w:r w:rsidRPr="00372F47">
        <w:rPr>
          <w:rStyle w:val="lev"/>
        </w:rPr>
        <w:t>promouvoir un enseignement dit « ouvert »</w:t>
      </w:r>
      <w:r w:rsidRPr="008B4520">
        <w:t xml:space="preserve">, en </w:t>
      </w:r>
      <w:r w:rsidR="00EA23A9">
        <w:t xml:space="preserve">mettant à disposition des établissements scolaires une </w:t>
      </w:r>
      <w:r w:rsidR="00EA23A9" w:rsidRPr="002A056D">
        <w:rPr>
          <w:b/>
        </w:rPr>
        <w:t>plateforme d’échange et de valorisation de</w:t>
      </w:r>
      <w:r w:rsidRPr="002A056D">
        <w:rPr>
          <w:b/>
        </w:rPr>
        <w:t xml:space="preserve"> projets</w:t>
      </w:r>
      <w:r w:rsidRPr="008B4520">
        <w:t xml:space="preserve"> capables d’impliquer les élèves, les enseignants, mais aussi la communauté éducative associée (parents, autres établissements du secteur, associations, communes, universités</w:t>
      </w:r>
      <w:r>
        <w:t xml:space="preserve"> …).</w:t>
      </w:r>
      <w:r w:rsidR="00EA23A9">
        <w:t xml:space="preserve"> </w:t>
      </w:r>
    </w:p>
    <w:p w:rsidR="003A4F81" w:rsidRDefault="00EA23A9" w:rsidP="007148E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Cette plateforme regroupe une base de données de </w:t>
      </w:r>
      <w:r w:rsidRPr="002A056D">
        <w:rPr>
          <w:b/>
        </w:rPr>
        <w:t xml:space="preserve">projets éducatifs </w:t>
      </w:r>
      <w:r w:rsidR="00D60B2B" w:rsidRPr="002A056D">
        <w:rPr>
          <w:b/>
        </w:rPr>
        <w:t>« types »</w:t>
      </w:r>
      <w:r w:rsidRPr="002A056D">
        <w:rPr>
          <w:b/>
        </w:rPr>
        <w:t xml:space="preserve"> </w:t>
      </w:r>
      <w:r>
        <w:t>déjà testés et dév</w:t>
      </w:r>
      <w:r w:rsidR="00D60B2B">
        <w:t xml:space="preserve">eloppés dans </w:t>
      </w:r>
      <w:r w:rsidR="00D60B2B" w:rsidRPr="002A056D">
        <w:rPr>
          <w:b/>
        </w:rPr>
        <w:t>dix pays européens</w:t>
      </w:r>
      <w:r w:rsidR="00D60B2B">
        <w:t xml:space="preserve">, ainsi que tous </w:t>
      </w:r>
      <w:r w:rsidR="00E1320A">
        <w:t>nouveaux</w:t>
      </w:r>
      <w:r w:rsidR="00D60B2B">
        <w:t xml:space="preserve"> projets </w:t>
      </w:r>
      <w:r w:rsidR="00E1320A">
        <w:t>semblables, intégrant une description du travail des</w:t>
      </w:r>
      <w:r w:rsidR="00D60B2B">
        <w:t xml:space="preserve"> élèves. Tout enseignant participant à cette initiative peut valoriser son propre projet en le proposant sur cette plateforme, ou s’inspirer des projets « types » pour mettre en place un enseignement dit « ouvert » dans sa classe. </w:t>
      </w:r>
    </w:p>
    <w:p w:rsidR="002A056D" w:rsidRDefault="002A056D" w:rsidP="007148E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Les </w:t>
      </w:r>
      <w:r w:rsidRPr="002A056D">
        <w:rPr>
          <w:b/>
        </w:rPr>
        <w:t xml:space="preserve">projets sont </w:t>
      </w:r>
      <w:r w:rsidR="00E1320A">
        <w:rPr>
          <w:b/>
        </w:rPr>
        <w:t>analysés</w:t>
      </w:r>
      <w:r w:rsidRPr="002A056D">
        <w:rPr>
          <w:b/>
        </w:rPr>
        <w:t xml:space="preserve"> par une équipe internationale</w:t>
      </w:r>
      <w:r>
        <w:t xml:space="preserve"> spécialisée en sciences de l’éducation, pour connaitre les </w:t>
      </w:r>
      <w:r w:rsidRPr="002A056D">
        <w:rPr>
          <w:b/>
        </w:rPr>
        <w:t>bénéfices et impacts de l’enseignement dit « ouvert »</w:t>
      </w:r>
      <w:r>
        <w:t xml:space="preserve"> sur les élèves.</w:t>
      </w:r>
    </w:p>
    <w:p w:rsidR="003A4F81" w:rsidRDefault="003A4F81" w:rsidP="003A4F81">
      <w:pPr>
        <w:spacing w:after="0"/>
      </w:pPr>
    </w:p>
    <w:p w:rsidR="00EC3519" w:rsidRDefault="00EB7D75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Les projets </w:t>
      </w:r>
    </w:p>
    <w:p w:rsidR="00EB7D75" w:rsidRPr="005B2565" w:rsidRDefault="006726D1" w:rsidP="007148E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 w:rsidRPr="005B2565">
        <w:t xml:space="preserve">Dans le cadre d’OSOS, pour promouvoir un enseignement « ouvert », les projets doivent répondre </w:t>
      </w:r>
      <w:r w:rsidR="0060139E">
        <w:t>à certains</w:t>
      </w:r>
      <w:r w:rsidR="005B2565">
        <w:t xml:space="preserve"> </w:t>
      </w:r>
      <w:r w:rsidRPr="005B2565">
        <w:t>critères</w:t>
      </w:r>
      <w:r w:rsidR="00EC3519">
        <w:t>. L’activité doit :</w:t>
      </w:r>
    </w:p>
    <w:p w:rsidR="006726D1" w:rsidRPr="005B2565" w:rsidRDefault="006726D1" w:rsidP="006726D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  <w:rPr>
          <w:rFonts w:cs="Helvetica"/>
          <w:shd w:val="clear" w:color="auto" w:fill="FFFFFF"/>
        </w:rPr>
      </w:pPr>
      <w:r w:rsidRPr="005B2565">
        <w:t xml:space="preserve">- </w:t>
      </w:r>
      <w:r w:rsidRPr="005B2565">
        <w:rPr>
          <w:rFonts w:cs="Helvetica"/>
          <w:shd w:val="clear" w:color="auto" w:fill="FFFFFF"/>
        </w:rPr>
        <w:t xml:space="preserve">être </w:t>
      </w:r>
      <w:proofErr w:type="gramStart"/>
      <w:r w:rsidR="000E3B7C" w:rsidRPr="00EC3519">
        <w:rPr>
          <w:rFonts w:cs="Helvetica"/>
          <w:b/>
          <w:shd w:val="clear" w:color="auto" w:fill="FFFFFF"/>
        </w:rPr>
        <w:t>située</w:t>
      </w:r>
      <w:proofErr w:type="gramEnd"/>
      <w:r w:rsidRPr="005B2565">
        <w:rPr>
          <w:rFonts w:cs="Helvetica"/>
          <w:shd w:val="clear" w:color="auto" w:fill="FFFFFF"/>
        </w:rPr>
        <w:t xml:space="preserve"> dans un monde</w:t>
      </w:r>
      <w:r w:rsidR="000E3B7C">
        <w:rPr>
          <w:rFonts w:cs="Helvetica"/>
          <w:shd w:val="clear" w:color="auto" w:fill="FFFFFF"/>
        </w:rPr>
        <w:t xml:space="preserve"> (physique ou virtuel)</w:t>
      </w:r>
      <w:r w:rsidRPr="005B2565">
        <w:rPr>
          <w:rFonts w:cs="Helvetica"/>
          <w:shd w:val="clear" w:color="auto" w:fill="FFFFFF"/>
        </w:rPr>
        <w:t xml:space="preserve"> que </w:t>
      </w:r>
      <w:r w:rsidR="000E3B7C">
        <w:rPr>
          <w:rFonts w:cs="Helvetica"/>
          <w:shd w:val="clear" w:color="auto" w:fill="FFFFFF"/>
        </w:rPr>
        <w:t xml:space="preserve">les étudiants reconnaissent </w:t>
      </w:r>
      <w:r w:rsidRPr="005B2565">
        <w:rPr>
          <w:rFonts w:cs="Helvetica"/>
          <w:shd w:val="clear" w:color="auto" w:fill="FFFFFF"/>
        </w:rPr>
        <w:t>et cherche</w:t>
      </w:r>
      <w:r w:rsidR="000E3B7C">
        <w:rPr>
          <w:rFonts w:cs="Helvetica"/>
          <w:shd w:val="clear" w:color="auto" w:fill="FFFFFF"/>
        </w:rPr>
        <w:t>nt</w:t>
      </w:r>
      <w:r w:rsidRPr="005B2565">
        <w:rPr>
          <w:rFonts w:cs="Helvetica"/>
          <w:shd w:val="clear" w:color="auto" w:fill="FFFFFF"/>
        </w:rPr>
        <w:t xml:space="preserve"> à comprendre</w:t>
      </w:r>
    </w:p>
    <w:p w:rsidR="006726D1" w:rsidRPr="005B2565" w:rsidRDefault="006726D1" w:rsidP="006726D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  <w:rPr>
          <w:rFonts w:cs="Helvetica"/>
          <w:shd w:val="clear" w:color="auto" w:fill="FFFFFF"/>
        </w:rPr>
      </w:pPr>
      <w:r w:rsidRPr="005B2565">
        <w:rPr>
          <w:rFonts w:cs="Helvetica"/>
          <w:shd w:val="clear" w:color="auto" w:fill="FFFFFF"/>
        </w:rPr>
        <w:t xml:space="preserve">- être </w:t>
      </w:r>
      <w:r w:rsidRPr="00EC3519">
        <w:rPr>
          <w:rFonts w:cs="Helvetica"/>
          <w:b/>
          <w:shd w:val="clear" w:color="auto" w:fill="FFFFFF"/>
        </w:rPr>
        <w:t>authentique</w:t>
      </w:r>
      <w:r w:rsidRPr="005B2565">
        <w:rPr>
          <w:rFonts w:cs="Helvetica"/>
          <w:shd w:val="clear" w:color="auto" w:fill="FFFFFF"/>
        </w:rPr>
        <w:t>, elle doit absorber</w:t>
      </w:r>
      <w:r w:rsidR="000E3B7C">
        <w:rPr>
          <w:rFonts w:cs="Helvetica"/>
          <w:shd w:val="clear" w:color="auto" w:fill="FFFFFF"/>
        </w:rPr>
        <w:t xml:space="preserve"> l</w:t>
      </w:r>
      <w:r w:rsidR="0060139E">
        <w:rPr>
          <w:rFonts w:cs="Helvetica"/>
          <w:shd w:val="clear" w:color="auto" w:fill="FFFFFF"/>
        </w:rPr>
        <w:t xml:space="preserve">es </w:t>
      </w:r>
      <w:r w:rsidRPr="005B2565">
        <w:rPr>
          <w:rFonts w:cs="Helvetica"/>
          <w:shd w:val="clear" w:color="auto" w:fill="FFFFFF"/>
        </w:rPr>
        <w:t>élève</w:t>
      </w:r>
      <w:r w:rsidR="0060139E">
        <w:rPr>
          <w:rFonts w:cs="Helvetica"/>
          <w:shd w:val="clear" w:color="auto" w:fill="FFFFFF"/>
        </w:rPr>
        <w:t>s</w:t>
      </w:r>
      <w:r w:rsidRPr="005B2565">
        <w:rPr>
          <w:rFonts w:cs="Helvetica"/>
          <w:shd w:val="clear" w:color="auto" w:fill="FFFFFF"/>
        </w:rPr>
        <w:t xml:space="preserve"> dans des actions de valeur</w:t>
      </w:r>
      <w:r w:rsidR="00EC3519">
        <w:rPr>
          <w:rFonts w:cs="Helvetica"/>
          <w:shd w:val="clear" w:color="auto" w:fill="FFFFFF"/>
        </w:rPr>
        <w:t>,</w:t>
      </w:r>
      <w:r w:rsidRPr="005B2565">
        <w:rPr>
          <w:rFonts w:cs="Helvetica"/>
          <w:shd w:val="clear" w:color="auto" w:fill="FFFFFF"/>
        </w:rPr>
        <w:t xml:space="preserve"> pratique et intellectuelle</w:t>
      </w:r>
      <w:r w:rsidR="00EC3519">
        <w:rPr>
          <w:rFonts w:cs="Helvetica"/>
          <w:shd w:val="clear" w:color="auto" w:fill="FFFFFF"/>
        </w:rPr>
        <w:t>,</w:t>
      </w:r>
      <w:r w:rsidRPr="005B2565">
        <w:rPr>
          <w:rFonts w:cs="Helvetica"/>
          <w:shd w:val="clear" w:color="auto" w:fill="FFFFFF"/>
        </w:rPr>
        <w:t xml:space="preserve"> et favoriser le</w:t>
      </w:r>
      <w:r w:rsidR="000E3B7C">
        <w:rPr>
          <w:rFonts w:cs="Helvetica"/>
          <w:shd w:val="clear" w:color="auto" w:fill="FFFFFF"/>
        </w:rPr>
        <w:t>ur</w:t>
      </w:r>
      <w:r w:rsidRPr="005B2565">
        <w:rPr>
          <w:rFonts w:cs="Helvetica"/>
          <w:shd w:val="clear" w:color="auto" w:fill="FFFFFF"/>
        </w:rPr>
        <w:t xml:space="preserve"> sens de l'action</w:t>
      </w:r>
    </w:p>
    <w:p w:rsidR="006726D1" w:rsidRPr="005B2565" w:rsidRDefault="006726D1" w:rsidP="006726D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  <w:rPr>
          <w:rFonts w:cs="Helvetica"/>
          <w:shd w:val="clear" w:color="auto" w:fill="FFFFFF"/>
        </w:rPr>
      </w:pPr>
      <w:r w:rsidRPr="005B2565">
        <w:rPr>
          <w:rFonts w:cs="Helvetica"/>
          <w:shd w:val="clear" w:color="auto" w:fill="FFFFFF"/>
        </w:rPr>
        <w:t xml:space="preserve">- </w:t>
      </w:r>
      <w:r w:rsidRPr="00EC3519">
        <w:rPr>
          <w:rFonts w:cs="Helvetica"/>
          <w:b/>
          <w:shd w:val="clear" w:color="auto" w:fill="FFFFFF"/>
        </w:rPr>
        <w:t>faire écho aux passions</w:t>
      </w:r>
      <w:r w:rsidRPr="005B2565">
        <w:rPr>
          <w:rFonts w:cs="Helvetica"/>
          <w:shd w:val="clear" w:color="auto" w:fill="FFFFFF"/>
        </w:rPr>
        <w:t xml:space="preserve"> extérieures des étudiants et des enseignants, </w:t>
      </w:r>
      <w:r w:rsidR="005B2565" w:rsidRPr="005B2565">
        <w:rPr>
          <w:rFonts w:cs="Helvetica"/>
          <w:shd w:val="clear" w:color="auto" w:fill="FFFFFF"/>
        </w:rPr>
        <w:t xml:space="preserve">en s’inscrivant dans </w:t>
      </w:r>
      <w:r w:rsidRPr="005B2565">
        <w:rPr>
          <w:rFonts w:cs="Helvetica"/>
          <w:shd w:val="clear" w:color="auto" w:fill="FFFFFF"/>
        </w:rPr>
        <w:t>les domaines d'intérêt qui les concernent</w:t>
      </w:r>
    </w:p>
    <w:p w:rsidR="0060139E" w:rsidRPr="006726D1" w:rsidRDefault="005B2565" w:rsidP="006726D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 w:rsidRPr="005B2565">
        <w:rPr>
          <w:rFonts w:cs="Helvetica"/>
          <w:shd w:val="clear" w:color="auto" w:fill="FFFFFF"/>
        </w:rPr>
        <w:t xml:space="preserve">- permettre </w:t>
      </w:r>
      <w:r w:rsidR="0060139E">
        <w:rPr>
          <w:rFonts w:cs="Helvetica"/>
          <w:shd w:val="clear" w:color="auto" w:fill="FFFFFF"/>
        </w:rPr>
        <w:t>aux</w:t>
      </w:r>
      <w:r w:rsidRPr="005B2565">
        <w:rPr>
          <w:rFonts w:cs="Helvetica"/>
          <w:shd w:val="clear" w:color="auto" w:fill="FFFFFF"/>
        </w:rPr>
        <w:t xml:space="preserve"> élève</w:t>
      </w:r>
      <w:r w:rsidR="0060139E">
        <w:rPr>
          <w:rFonts w:cs="Helvetica"/>
          <w:shd w:val="clear" w:color="auto" w:fill="FFFFFF"/>
        </w:rPr>
        <w:t>s d</w:t>
      </w:r>
      <w:r w:rsidRPr="005B2565">
        <w:rPr>
          <w:rFonts w:cs="Helvetica"/>
          <w:shd w:val="clear" w:color="auto" w:fill="FFFFFF"/>
        </w:rPr>
        <w:t xml:space="preserve">e continuer à </w:t>
      </w:r>
      <w:r w:rsidRPr="00EC3519">
        <w:rPr>
          <w:rFonts w:cs="Helvetica"/>
          <w:b/>
          <w:shd w:val="clear" w:color="auto" w:fill="FFFFFF"/>
        </w:rPr>
        <w:t>apprendre en dehors de la classe</w:t>
      </w:r>
      <w:r w:rsidRPr="005B2565">
        <w:rPr>
          <w:rFonts w:cs="Helvetica"/>
          <w:shd w:val="clear" w:color="auto" w:fill="FFFFFF"/>
        </w:rPr>
        <w:t xml:space="preserve">, en s'appuyant sur les membres de la famille, les pairs, les experts locaux </w:t>
      </w:r>
      <w:r w:rsidR="00EC3519">
        <w:rPr>
          <w:rFonts w:cs="Helvetica"/>
          <w:shd w:val="clear" w:color="auto" w:fill="FFFFFF"/>
        </w:rPr>
        <w:t>…</w:t>
      </w:r>
    </w:p>
    <w:p w:rsidR="003A4F81" w:rsidRPr="006726D1" w:rsidRDefault="003A4F81" w:rsidP="003A4F81">
      <w:pPr>
        <w:spacing w:after="0"/>
      </w:pPr>
    </w:p>
    <w:p w:rsidR="003A4F81" w:rsidRDefault="00EC3519" w:rsidP="003A4F81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jc w:val="both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Calendrier et temps de travail</w:t>
      </w:r>
    </w:p>
    <w:p w:rsidR="00EC3519" w:rsidRDefault="003A4F81" w:rsidP="007148E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En </w:t>
      </w:r>
      <w:r w:rsidR="00D60B2B">
        <w:t>participant en 2018/2019</w:t>
      </w:r>
      <w:r w:rsidRPr="008B4520">
        <w:t xml:space="preserve"> </w:t>
      </w:r>
      <w:r w:rsidR="00EC3519">
        <w:t>à l’initiative</w:t>
      </w:r>
      <w:r w:rsidRPr="008B4520">
        <w:t xml:space="preserve"> « </w:t>
      </w:r>
      <w:r w:rsidRPr="005B49CB">
        <w:rPr>
          <w:rStyle w:val="lev"/>
          <w:b w:val="0"/>
        </w:rPr>
        <w:t xml:space="preserve">Open </w:t>
      </w:r>
      <w:proofErr w:type="spellStart"/>
      <w:r w:rsidRPr="005B49CB">
        <w:rPr>
          <w:rStyle w:val="lev"/>
          <w:b w:val="0"/>
        </w:rPr>
        <w:t>Schools</w:t>
      </w:r>
      <w:proofErr w:type="spellEnd"/>
      <w:r w:rsidRPr="005B49CB">
        <w:rPr>
          <w:rStyle w:val="lev"/>
          <w:b w:val="0"/>
        </w:rPr>
        <w:t xml:space="preserve"> for Open </w:t>
      </w:r>
      <w:proofErr w:type="spellStart"/>
      <w:r w:rsidRPr="005B49CB">
        <w:rPr>
          <w:rStyle w:val="lev"/>
          <w:b w:val="0"/>
        </w:rPr>
        <w:t>Societies</w:t>
      </w:r>
      <w:proofErr w:type="spellEnd"/>
      <w:r w:rsidRPr="008B4520">
        <w:t> » (</w:t>
      </w:r>
      <w:hyperlink r:id="rId9" w:history="1">
        <w:r w:rsidRPr="005E0DDE">
          <w:rPr>
            <w:rStyle w:val="Lienhypertexte"/>
          </w:rPr>
          <w:t>OSOS</w:t>
        </w:r>
      </w:hyperlink>
      <w:r w:rsidRPr="008B4520">
        <w:t xml:space="preserve">), financé par la Commission européenne, et dont le but est </w:t>
      </w:r>
      <w:r w:rsidRPr="005B49CB">
        <w:t>d’</w:t>
      </w:r>
      <w:r w:rsidRPr="005B49CB">
        <w:rPr>
          <w:rStyle w:val="lev"/>
          <w:b w:val="0"/>
        </w:rPr>
        <w:t>étudier des méthodes et outils pour faciliter l’ouve</w:t>
      </w:r>
      <w:r w:rsidR="00EC3519" w:rsidRPr="005B49CB">
        <w:rPr>
          <w:rStyle w:val="lev"/>
          <w:b w:val="0"/>
        </w:rPr>
        <w:t>rture de l’école sur la société,</w:t>
      </w:r>
      <w:r w:rsidRPr="005B49CB">
        <w:rPr>
          <w:rStyle w:val="lev"/>
          <w:b w:val="0"/>
        </w:rPr>
        <w:t xml:space="preserve"> </w:t>
      </w:r>
      <w:r w:rsidRPr="008B4520">
        <w:t>les enseignants seront sollicités</w:t>
      </w:r>
      <w:r w:rsidR="005B49CB">
        <w:t xml:space="preserve"> pour</w:t>
      </w:r>
      <w:r w:rsidR="00EC3519">
        <w:t> :</w:t>
      </w:r>
    </w:p>
    <w:p w:rsidR="00D60B2B" w:rsidRDefault="00EC3519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- </w:t>
      </w:r>
      <w:r w:rsidR="002A056D">
        <w:t>remplir des questionnaires sur leur projet et leur établissement</w:t>
      </w:r>
    </w:p>
    <w:p w:rsidR="002A056D" w:rsidRDefault="002A056D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- faire remplir des questionnaires à leurs élèves avant et après la réalisation du projet pour </w:t>
      </w:r>
      <w:r w:rsidR="00E1320A">
        <w:t>permettre d’analyser son impact</w:t>
      </w:r>
    </w:p>
    <w:p w:rsidR="002A056D" w:rsidRDefault="002A056D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>- partager le travail effectué en classe sur le projet (consignes et travail des élèves)</w:t>
      </w:r>
    </w:p>
    <w:p w:rsidR="00EC3519" w:rsidRDefault="00D60B2B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>
        <w:t xml:space="preserve">- </w:t>
      </w:r>
      <w:r w:rsidR="003A4F81" w:rsidRPr="008B4520">
        <w:t>participer à des ateliers, afin d’être formés à l’utilisation de la plateforme numérique et d’échanger sur les méthodes d’enseignements avec leurs collègues français, mais aussi étrangers (écoles de Grèce, Allemagne, Italie, France, Irlande, Pays-Bas, Espagne, Portug</w:t>
      </w:r>
      <w:r w:rsidR="00EC3519">
        <w:t>al, Finlande, Bulgarie, Israël)</w:t>
      </w:r>
      <w:r w:rsidR="00E1320A">
        <w:t>.</w:t>
      </w:r>
    </w:p>
    <w:p w:rsidR="003A4F81" w:rsidRDefault="003A4F81" w:rsidP="00EC3519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4" w:color="365F91" w:themeColor="accent1" w:themeShade="BF"/>
          <w:right w:val="single" w:sz="12" w:space="4" w:color="365F91" w:themeColor="accent1" w:themeShade="BF"/>
        </w:pBdr>
        <w:spacing w:after="0"/>
        <w:jc w:val="both"/>
      </w:pPr>
      <w:r w:rsidRPr="00151D49">
        <w:rPr>
          <w:rStyle w:val="lev"/>
        </w:rPr>
        <w:t xml:space="preserve">Le travail pédagogique devra être réalisé </w:t>
      </w:r>
      <w:r w:rsidR="002A056D">
        <w:rPr>
          <w:rStyle w:val="lev"/>
        </w:rPr>
        <w:t>au cours de l’année scolaire</w:t>
      </w:r>
      <w:r w:rsidR="00E1320A">
        <w:rPr>
          <w:rStyle w:val="lev"/>
        </w:rPr>
        <w:t xml:space="preserve"> 2018/2019</w:t>
      </w:r>
      <w:r w:rsidR="00151D49">
        <w:rPr>
          <w:rStyle w:val="lev"/>
        </w:rPr>
        <w:t>.</w:t>
      </w:r>
      <w:r>
        <w:t xml:space="preserve"> Le projet sera reconduit </w:t>
      </w:r>
      <w:r w:rsidR="00D7119E">
        <w:t>en 2019/2020</w:t>
      </w:r>
      <w:r>
        <w:t>.</w:t>
      </w:r>
    </w:p>
    <w:p w:rsidR="003A4F81" w:rsidRPr="007148E9" w:rsidRDefault="003A4F81" w:rsidP="008B4520">
      <w:pPr>
        <w:spacing w:after="0"/>
        <w:jc w:val="center"/>
        <w:rPr>
          <w:b/>
          <w:color w:val="365F91" w:themeColor="accent1" w:themeShade="BF"/>
        </w:rPr>
      </w:pPr>
    </w:p>
    <w:p w:rsidR="00F6058C" w:rsidRPr="008B4520" w:rsidRDefault="00BB75A6" w:rsidP="00714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jc w:val="both"/>
      </w:pPr>
      <w:r w:rsidRPr="008B4520">
        <w:t>Partenaire</w:t>
      </w:r>
      <w:r w:rsidR="00F6058C" w:rsidRPr="008B4520">
        <w:t xml:space="preserve"> du programme </w:t>
      </w:r>
      <w:r w:rsidRPr="008B4520">
        <w:t>« </w:t>
      </w:r>
      <w:r w:rsidR="00F6058C" w:rsidRPr="008B4520">
        <w:t>OSO</w:t>
      </w:r>
      <w:r w:rsidRPr="008B4520">
        <w:t xml:space="preserve">S », </w:t>
      </w:r>
      <w:r w:rsidRPr="008B4520">
        <w:rPr>
          <w:b/>
        </w:rPr>
        <w:t xml:space="preserve">la Cité de l’espace </w:t>
      </w:r>
      <w:r w:rsidRPr="008B4520">
        <w:t>proposera à chacune des classes participantes</w:t>
      </w:r>
      <w:r w:rsidR="000710EE" w:rsidRPr="008B4520">
        <w:t> </w:t>
      </w:r>
      <w:r w:rsidR="00E1320A">
        <w:t>u</w:t>
      </w:r>
      <w:r w:rsidR="008E6D1B">
        <w:t>n</w:t>
      </w:r>
      <w:r w:rsidR="00F6058C" w:rsidRPr="008B4520">
        <w:rPr>
          <w:b/>
        </w:rPr>
        <w:t xml:space="preserve"> accompagnement des classes</w:t>
      </w:r>
      <w:r w:rsidR="008E6D1B">
        <w:t xml:space="preserve"> tout au long de l’année 2018</w:t>
      </w:r>
      <w:r w:rsidR="00F6058C" w:rsidRPr="008B4520">
        <w:t>-201</w:t>
      </w:r>
      <w:r w:rsidR="008E6D1B">
        <w:t>9</w:t>
      </w:r>
      <w:r w:rsidR="00E1320A">
        <w:t>,</w:t>
      </w:r>
      <w:r w:rsidR="00F6058C" w:rsidRPr="008B4520">
        <w:t xml:space="preserve"> pour faciliter </w:t>
      </w:r>
      <w:r w:rsidRPr="008B4520">
        <w:t>le bon fonctionnement du projet</w:t>
      </w:r>
      <w:r w:rsidR="00F6058C" w:rsidRPr="008B4520">
        <w:t xml:space="preserve"> </w:t>
      </w:r>
      <w:r w:rsidR="008E6D1B">
        <w:t>et l’utilisation de la plateforme.</w:t>
      </w:r>
    </w:p>
    <w:p w:rsidR="00E1320A" w:rsidRDefault="000710EE" w:rsidP="008E6D1B">
      <w:pPr>
        <w:spacing w:after="60"/>
        <w:jc w:val="both"/>
      </w:pPr>
      <w:r w:rsidRPr="008B4520">
        <w:t xml:space="preserve">Pour </w:t>
      </w:r>
      <w:r w:rsidR="008E6D1B">
        <w:t xml:space="preserve">participer ou pour </w:t>
      </w:r>
      <w:r w:rsidR="008E6D1B" w:rsidRPr="008B4520">
        <w:t>toutes informations complémentaires</w:t>
      </w:r>
      <w:r w:rsidRPr="008B4520">
        <w:t xml:space="preserve">, merci de </w:t>
      </w:r>
      <w:r w:rsidR="008E6D1B">
        <w:t xml:space="preserve">contacter </w:t>
      </w:r>
      <w:hyperlink r:id="rId10" w:history="1">
        <w:r w:rsidR="008E6D1B" w:rsidRPr="009B6614">
          <w:rPr>
            <w:rStyle w:val="Lienhypertexte"/>
          </w:rPr>
          <w:t>osos@cite-espace.com</w:t>
        </w:r>
      </w:hyperlink>
      <w:r w:rsidR="003922F8">
        <w:t>.</w:t>
      </w:r>
      <w:r w:rsidR="008E6D1B">
        <w:t xml:space="preserve"> </w:t>
      </w:r>
    </w:p>
    <w:p w:rsidR="008E6D1B" w:rsidRPr="00E0163B" w:rsidRDefault="008E6D1B" w:rsidP="008E6D1B">
      <w:pPr>
        <w:spacing w:after="60"/>
        <w:jc w:val="both"/>
      </w:pPr>
      <w:r w:rsidRPr="00E0163B">
        <w:t xml:space="preserve">La date limite de candidature est fixée au </w:t>
      </w:r>
      <w:r w:rsidRPr="00E0163B">
        <w:rPr>
          <w:u w:val="single"/>
        </w:rPr>
        <w:t>31 octobre 2018</w:t>
      </w:r>
      <w:r w:rsidRPr="00E0163B">
        <w:t>.</w:t>
      </w:r>
    </w:p>
    <w:sectPr w:rsidR="008E6D1B" w:rsidRPr="00E0163B" w:rsidSect="00E1320A">
      <w:pgSz w:w="11906" w:h="16838"/>
      <w:pgMar w:top="1440" w:right="1077" w:bottom="87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CCB"/>
    <w:multiLevelType w:val="hybridMultilevel"/>
    <w:tmpl w:val="90CEB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F13DF"/>
    <w:multiLevelType w:val="hybridMultilevel"/>
    <w:tmpl w:val="2D904784"/>
    <w:lvl w:ilvl="0" w:tplc="03F88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4959"/>
    <w:multiLevelType w:val="hybridMultilevel"/>
    <w:tmpl w:val="125CAECE"/>
    <w:lvl w:ilvl="0" w:tplc="03F88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70480"/>
    <w:multiLevelType w:val="hybridMultilevel"/>
    <w:tmpl w:val="8C96FF8A"/>
    <w:lvl w:ilvl="0" w:tplc="03F88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A561E"/>
    <w:multiLevelType w:val="hybridMultilevel"/>
    <w:tmpl w:val="5980FD68"/>
    <w:lvl w:ilvl="0" w:tplc="03F88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708BD"/>
    <w:multiLevelType w:val="hybridMultilevel"/>
    <w:tmpl w:val="C09A4448"/>
    <w:lvl w:ilvl="0" w:tplc="03F88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C5"/>
    <w:rsid w:val="000445CE"/>
    <w:rsid w:val="000710EE"/>
    <w:rsid w:val="000B0796"/>
    <w:rsid w:val="000E3B7C"/>
    <w:rsid w:val="00151D49"/>
    <w:rsid w:val="002A056D"/>
    <w:rsid w:val="00301051"/>
    <w:rsid w:val="00372F47"/>
    <w:rsid w:val="003922F8"/>
    <w:rsid w:val="003A4F81"/>
    <w:rsid w:val="003B4DBA"/>
    <w:rsid w:val="003C2858"/>
    <w:rsid w:val="004B378F"/>
    <w:rsid w:val="004F2011"/>
    <w:rsid w:val="005000C2"/>
    <w:rsid w:val="005B2565"/>
    <w:rsid w:val="005B49CB"/>
    <w:rsid w:val="005E0DDE"/>
    <w:rsid w:val="0060139E"/>
    <w:rsid w:val="006726D1"/>
    <w:rsid w:val="006B46E4"/>
    <w:rsid w:val="006C2301"/>
    <w:rsid w:val="006C7115"/>
    <w:rsid w:val="007148E9"/>
    <w:rsid w:val="008B4520"/>
    <w:rsid w:val="008E6D1B"/>
    <w:rsid w:val="00986F0D"/>
    <w:rsid w:val="00AD1D87"/>
    <w:rsid w:val="00B80FBB"/>
    <w:rsid w:val="00BB75A6"/>
    <w:rsid w:val="00C640AF"/>
    <w:rsid w:val="00D157D4"/>
    <w:rsid w:val="00D447C5"/>
    <w:rsid w:val="00D60B2B"/>
    <w:rsid w:val="00D7119E"/>
    <w:rsid w:val="00E0163B"/>
    <w:rsid w:val="00E1320A"/>
    <w:rsid w:val="00E62361"/>
    <w:rsid w:val="00EA23A9"/>
    <w:rsid w:val="00EB7D75"/>
    <w:rsid w:val="00EC3519"/>
    <w:rsid w:val="00EC646B"/>
    <w:rsid w:val="00F6058C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0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A4F81"/>
    <w:pPr>
      <w:keepNext/>
      <w:keepLines/>
      <w:spacing w:before="240" w:after="1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211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52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5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5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45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A4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520"/>
    <w:pPr>
      <w:numPr>
        <w:ilvl w:val="1"/>
      </w:numPr>
      <w:spacing w:after="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4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72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0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A4F81"/>
    <w:pPr>
      <w:keepNext/>
      <w:keepLines/>
      <w:spacing w:before="240" w:after="1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211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452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52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5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B45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A4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520"/>
    <w:pPr>
      <w:numPr>
        <w:ilvl w:val="1"/>
      </w:numPr>
      <w:spacing w:after="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4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72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sos@cite-esp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schools.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CHAFFARDON Christophe</dc:creator>
  <cp:lastModifiedBy>CHAFFARDON Christophe</cp:lastModifiedBy>
  <cp:revision>2</cp:revision>
  <cp:lastPrinted>2017-11-06T17:53:00Z</cp:lastPrinted>
  <dcterms:created xsi:type="dcterms:W3CDTF">2018-05-16T16:44:00Z</dcterms:created>
  <dcterms:modified xsi:type="dcterms:W3CDTF">2018-05-16T16:44:00Z</dcterms:modified>
</cp:coreProperties>
</file>