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DA" w:rsidRPr="0008208F" w:rsidRDefault="0011294D" w:rsidP="0011294D">
      <w:pPr>
        <w:jc w:val="center"/>
      </w:pPr>
      <w:r w:rsidRPr="0008208F">
        <w:rPr>
          <w:noProof/>
          <w:sz w:val="20"/>
        </w:rPr>
        <w:drawing>
          <wp:anchor distT="0" distB="0" distL="114300" distR="114300" simplePos="0" relativeHeight="251655680" behindDoc="0" locked="0" layoutInCell="1" allowOverlap="1" wp14:anchorId="2D302033">
            <wp:simplePos x="0" y="0"/>
            <wp:positionH relativeFrom="column">
              <wp:posOffset>-6350</wp:posOffset>
            </wp:positionH>
            <wp:positionV relativeFrom="paragraph">
              <wp:posOffset>320675</wp:posOffset>
            </wp:positionV>
            <wp:extent cx="1019175" cy="1533525"/>
            <wp:effectExtent l="0" t="0" r="0" b="0"/>
            <wp:wrapSquare wrapText="bothSides"/>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533525"/>
                    </a:xfrm>
                    <a:prstGeom prst="rect">
                      <a:avLst/>
                    </a:prstGeom>
                  </pic:spPr>
                </pic:pic>
              </a:graphicData>
            </a:graphic>
            <wp14:sizeRelH relativeFrom="margin">
              <wp14:pctWidth>0</wp14:pctWidth>
            </wp14:sizeRelH>
            <wp14:sizeRelV relativeFrom="margin">
              <wp14:pctHeight>0</wp14:pctHeight>
            </wp14:sizeRelV>
          </wp:anchor>
        </w:drawing>
      </w:r>
      <w:r w:rsidRPr="0008208F">
        <w:rPr>
          <w:b/>
          <w:sz w:val="44"/>
        </w:rPr>
        <w:t>Football</w:t>
      </w:r>
    </w:p>
    <w:p w:rsidR="000156DA" w:rsidRPr="0008208F" w:rsidRDefault="0011294D" w:rsidP="0011294D">
      <w:pPr>
        <w:jc w:val="both"/>
        <w:rPr>
          <w:b/>
        </w:rPr>
      </w:pPr>
      <w:r w:rsidRPr="0008208F">
        <w:t>En 2019, la France organise la coupe du monde de football féminin. À cette occasion, les fabricants de matériel sportif mettent en avant des chaussures de football à la fois légères et performantes dédiées spécifiquement aux femmes. Ces innovations sont permises par la recherche en science des matériaux et répondent aux exigences toujours plus grandes des sportifs</w:t>
      </w:r>
    </w:p>
    <w:p w:rsidR="00036643" w:rsidRDefault="00036643" w:rsidP="00036643">
      <w:pPr>
        <w:rPr>
          <w:b/>
          <w:bCs/>
          <w:color w:val="212121"/>
          <w:w w:val="110"/>
        </w:rPr>
      </w:pPr>
    </w:p>
    <w:p w:rsidR="00036643" w:rsidRDefault="00036643" w:rsidP="00036643">
      <w:pPr>
        <w:rPr>
          <w:b/>
          <w:bCs/>
          <w:color w:val="212121"/>
          <w:w w:val="110"/>
        </w:rPr>
      </w:pPr>
    </w:p>
    <w:p w:rsidR="00036643" w:rsidRDefault="0072402D" w:rsidP="00036643">
      <w:r>
        <w:rPr>
          <w:noProof/>
        </w:rPr>
        <mc:AlternateContent>
          <mc:Choice Requires="wps">
            <w:drawing>
              <wp:anchor distT="0" distB="0" distL="114300" distR="114300" simplePos="0" relativeHeight="251658752" behindDoc="0" locked="0" layoutInCell="1" allowOverlap="1">
                <wp:simplePos x="0" y="0"/>
                <wp:positionH relativeFrom="column">
                  <wp:posOffset>1098550</wp:posOffset>
                </wp:positionH>
                <wp:positionV relativeFrom="paragraph">
                  <wp:posOffset>139700</wp:posOffset>
                </wp:positionV>
                <wp:extent cx="2178050" cy="163195"/>
                <wp:effectExtent l="3175"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94D" w:rsidRPr="00F66E18" w:rsidRDefault="0011294D" w:rsidP="0011294D">
                            <w:pPr>
                              <w:pStyle w:val="Lgende"/>
                              <w:jc w:val="center"/>
                              <w:rPr>
                                <w:noProof/>
                                <w:sz w:val="20"/>
                                <w:szCs w:val="24"/>
                              </w:rPr>
                            </w:pPr>
                            <w:r>
                              <w:t>D’après J.E.E/SIPA 20min/sport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1pt;width:171.5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yYeQIAAP8E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" stroked="f">
                <v:textbox inset="0,0,0,0">
                  <w:txbxContent>
                    <w:p w:rsidR="0011294D" w:rsidRPr="00F66E18" w:rsidRDefault="0011294D" w:rsidP="0011294D">
                      <w:pPr>
                        <w:pStyle w:val="Lgende"/>
                        <w:jc w:val="center"/>
                        <w:rPr>
                          <w:noProof/>
                          <w:sz w:val="20"/>
                          <w:szCs w:val="24"/>
                        </w:rPr>
                      </w:pPr>
                      <w:r>
                        <w:t>D’après J.E.E/SIPA 20min/sport</w:t>
                      </w:r>
                    </w:p>
                  </w:txbxContent>
                </v:textbox>
                <w10:wrap type="square"/>
              </v:shape>
            </w:pict>
          </mc:Fallback>
        </mc:AlternateContent>
      </w:r>
    </w:p>
    <w:p w:rsidR="00036643" w:rsidRDefault="00036643" w:rsidP="00036643"/>
    <w:p w:rsidR="00036643" w:rsidRPr="00036643" w:rsidRDefault="00036643" w:rsidP="00036643">
      <w:pPr>
        <w:jc w:val="both"/>
      </w:pPr>
      <w:r w:rsidRPr="00036643">
        <w:rPr>
          <w:b/>
          <w:bCs/>
        </w:rPr>
        <w:t>Document 1 :</w:t>
      </w:r>
      <w:r w:rsidRPr="00036643">
        <w:t xml:space="preserve"> Bon nombre de joueuses professionnelles utilisent des chaussures de football en PEBA ou </w:t>
      </w:r>
      <w:r w:rsidR="00851E01" w:rsidRPr="00036643">
        <w:t>Polyester</w:t>
      </w:r>
      <w:r w:rsidRPr="00036643">
        <w:t xml:space="preserve"> Block Amide. Ce matériau peu dense permet d’obtenir des chaussures qui sont 20 % plus légères. Qu’il fasse chaud ou froid, sur terrain enneigé ou sec, le PEBA reste stable. De plus, la semelle peut se plier un million de fois sans se dégrader grâce à l’élasticité exceptionnelle du PEBA, c’est à-dire à sa capacité à emmagasiner et à restituer l'énergie comme le ferait un ressort. Cela procure une sensation de dynamisme et d'adhérence au terrain ainsi qu’un un toucher de balle exceptionnel. </w:t>
      </w:r>
      <w:r>
        <w:tab/>
      </w:r>
      <w:r>
        <w:tab/>
      </w:r>
      <w:r>
        <w:tab/>
      </w:r>
      <w:r>
        <w:tab/>
      </w:r>
      <w:r>
        <w:tab/>
      </w:r>
      <w:r>
        <w:tab/>
      </w:r>
      <w:r>
        <w:tab/>
      </w:r>
      <w:r w:rsidRPr="00036643">
        <w:t xml:space="preserve">D’après </w:t>
      </w:r>
      <w:hyperlink r:id="rId8" w:history="1">
        <w:r w:rsidRPr="00036643">
          <w:rPr>
            <w:rStyle w:val="Lienhypertexte"/>
          </w:rPr>
          <w:t>http://www.pebaxpowered.com</w:t>
        </w:r>
      </w:hyperlink>
    </w:p>
    <w:p w:rsidR="00036643" w:rsidRDefault="00036643" w:rsidP="00036643">
      <w:pPr>
        <w:jc w:val="both"/>
        <w:rPr>
          <w:b/>
          <w:bCs/>
          <w:color w:val="212121"/>
          <w:w w:val="110"/>
        </w:rPr>
      </w:pPr>
    </w:p>
    <w:p w:rsidR="00F5514D" w:rsidRPr="0008208F" w:rsidRDefault="0086475B" w:rsidP="0008208F">
      <w:pPr>
        <w:autoSpaceDE w:val="0"/>
        <w:autoSpaceDN w:val="0"/>
        <w:adjustRightInd w:val="0"/>
        <w:rPr>
          <w:color w:val="222222"/>
        </w:rPr>
      </w:pPr>
      <w:r>
        <w:rPr>
          <w:noProof/>
        </w:rPr>
        <w:drawing>
          <wp:anchor distT="0" distB="0" distL="114300" distR="114300" simplePos="0" relativeHeight="251657728" behindDoc="0" locked="0" layoutInCell="1" allowOverlap="1">
            <wp:simplePos x="0" y="0"/>
            <wp:positionH relativeFrom="column">
              <wp:posOffset>29152</wp:posOffset>
            </wp:positionH>
            <wp:positionV relativeFrom="paragraph">
              <wp:posOffset>35931</wp:posOffset>
            </wp:positionV>
            <wp:extent cx="1145796" cy="1485551"/>
            <wp:effectExtent l="0" t="0" r="0" b="0"/>
            <wp:wrapSquare wrapText="bothSides"/>
            <wp:docPr id="5" name="Image 5" descr="https://upload.wikimedia.org/wikipedia/commons/a/ac/Ricinus_communis_-_K%C3%B6hler%E2%80%93s_Medizinal-Pflanzen-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c/Ricinus_communis_-_K%C3%B6hler%E2%80%93s_Medizinal-Pflanzen-2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796" cy="1485551"/>
                    </a:xfrm>
                    <a:prstGeom prst="rect">
                      <a:avLst/>
                    </a:prstGeom>
                    <a:noFill/>
                    <a:ln>
                      <a:noFill/>
                    </a:ln>
                  </pic:spPr>
                </pic:pic>
              </a:graphicData>
            </a:graphic>
          </wp:anchor>
        </w:drawing>
      </w:r>
      <w:r w:rsidR="00F5514D" w:rsidRPr="0008208F">
        <w:rPr>
          <w:b/>
          <w:bCs/>
          <w:color w:val="222222"/>
        </w:rPr>
        <w:t>Document 2 :</w:t>
      </w:r>
      <w:r w:rsidR="00F5514D" w:rsidRPr="0008208F">
        <w:rPr>
          <w:color w:val="222222"/>
        </w:rPr>
        <w:t xml:space="preserve"> De l’huile de ricin au PEBA</w:t>
      </w:r>
    </w:p>
    <w:p w:rsidR="00F5514D" w:rsidRPr="0008208F" w:rsidRDefault="00F5514D" w:rsidP="00036643">
      <w:r w:rsidRPr="0008208F">
        <w:t>L</w:t>
      </w:r>
      <w:r w:rsidR="0008208F" w:rsidRPr="0008208F">
        <w:t>’huile de ricin issue de graines de ricin,</w:t>
      </w:r>
      <w:r w:rsidRPr="0008208F">
        <w:t xml:space="preserve"> est constituée</w:t>
      </w:r>
      <w:r w:rsidR="0008208F" w:rsidRPr="0008208F">
        <w:t xml:space="preserve"> </w:t>
      </w:r>
      <w:r w:rsidRPr="0008208F">
        <w:t>essentiellement de longues molécules</w:t>
      </w:r>
      <w:r w:rsidR="0008208F" w:rsidRPr="0008208F">
        <w:t xml:space="preserve"> de longues molécules d’acides ricinoléique de </w:t>
      </w:r>
      <w:r w:rsidRPr="0008208F">
        <w:t>formule C</w:t>
      </w:r>
      <w:r w:rsidRPr="0008208F">
        <w:rPr>
          <w:vertAlign w:val="subscript"/>
        </w:rPr>
        <w:t>18</w:t>
      </w:r>
      <w:r w:rsidRPr="0008208F">
        <w:t>H</w:t>
      </w:r>
      <w:r w:rsidRPr="0008208F">
        <w:rPr>
          <w:vertAlign w:val="subscript"/>
        </w:rPr>
        <w:t>34</w:t>
      </w:r>
      <w:r w:rsidRPr="0008208F">
        <w:t>O</w:t>
      </w:r>
      <w:r w:rsidRPr="0008208F">
        <w:rPr>
          <w:vertAlign w:val="subscript"/>
        </w:rPr>
        <w:t>3</w:t>
      </w:r>
      <w:r w:rsidRPr="0008208F">
        <w:t>.</w:t>
      </w:r>
    </w:p>
    <w:p w:rsidR="0008208F" w:rsidRPr="0008208F" w:rsidRDefault="0008208F" w:rsidP="00036643">
      <w:pPr>
        <w:rPr>
          <w:rFonts w:eastAsia="Times New Roman"/>
          <w:lang w:eastAsia="fr-FR"/>
        </w:rPr>
      </w:pPr>
      <w:r w:rsidRPr="0008208F">
        <w:rPr>
          <w:rFonts w:eastAsia="Times New Roman"/>
          <w:lang w:eastAsia="fr-FR"/>
        </w:rPr>
        <w:t>Une transformation chimique de l'acide ricinoléique permet d'obtenir une espèce chimique appelée rilsan. Un objet fabriqué en rilsan est caractérisé par sa rigidité.</w:t>
      </w:r>
    </w:p>
    <w:p w:rsidR="0008208F" w:rsidRPr="0008208F" w:rsidRDefault="0008208F" w:rsidP="00036643">
      <w:pPr>
        <w:rPr>
          <w:rFonts w:eastAsia="Times New Roman"/>
          <w:lang w:eastAsia="fr-FR"/>
        </w:rPr>
      </w:pPr>
      <w:r w:rsidRPr="0008208F">
        <w:rPr>
          <w:rFonts w:eastAsia="Times New Roman"/>
          <w:lang w:eastAsia="fr-FR"/>
        </w:rPr>
        <w:t>Une entreprise chimique française, ARKEMA, a mis au point le PEBA en faisant réagir le rilsan avec une autre espèce chimique, appelée polyéther, qui apporte plus de souplesse et d’élasticité.</w:t>
      </w:r>
    </w:p>
    <w:p w:rsidR="0008208F" w:rsidRPr="0008208F" w:rsidRDefault="00A72325" w:rsidP="0008208F">
      <w:pPr>
        <w:jc w:val="both"/>
        <w:rPr>
          <w:b/>
        </w:rPr>
      </w:pPr>
      <w:r>
        <w:rPr>
          <w:noProof/>
        </w:rPr>
        <mc:AlternateContent>
          <mc:Choice Requires="wps">
            <w:drawing>
              <wp:anchor distT="0" distB="0" distL="114300" distR="114300" simplePos="0" relativeHeight="251659776" behindDoc="0" locked="0" layoutInCell="1" allowOverlap="1">
                <wp:simplePos x="0" y="0"/>
                <wp:positionH relativeFrom="column">
                  <wp:posOffset>-1283335</wp:posOffset>
                </wp:positionH>
                <wp:positionV relativeFrom="paragraph">
                  <wp:posOffset>130810</wp:posOffset>
                </wp:positionV>
                <wp:extent cx="1161415" cy="285750"/>
                <wp:effectExtent l="0" t="0" r="0" b="254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08F" w:rsidRPr="007669FB" w:rsidRDefault="0008208F" w:rsidP="0008208F">
                            <w:pPr>
                              <w:pStyle w:val="Lgende"/>
                              <w:jc w:val="center"/>
                              <w:rPr>
                                <w:noProof/>
                                <w:color w:val="222222"/>
                                <w:sz w:val="24"/>
                                <w:szCs w:val="24"/>
                              </w:rPr>
                            </w:pPr>
                            <w:r>
                              <w:t>Plant de ricin (Wikipédia)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1.05pt;margin-top:10.3pt;width:91.4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" stroked="f">
                <v:textbox inset="0,0,0,0">
                  <w:txbxContent>
                    <w:p w:rsidR="0008208F" w:rsidRPr="007669FB" w:rsidRDefault="0008208F" w:rsidP="0008208F">
                      <w:pPr>
                        <w:pStyle w:val="Lgende"/>
                        <w:jc w:val="center"/>
                        <w:rPr>
                          <w:noProof/>
                          <w:color w:val="222222"/>
                          <w:sz w:val="24"/>
                          <w:szCs w:val="24"/>
                        </w:rPr>
                      </w:pPr>
                      <w:r>
                        <w:t>Plant de ricin (Wikipédia)</w:t>
                      </w:r>
                    </w:p>
                  </w:txbxContent>
                </v:textbox>
                <w10:wrap type="square"/>
              </v:shape>
            </w:pict>
          </mc:Fallback>
        </mc:AlternateContent>
      </w:r>
    </w:p>
    <w:p w:rsidR="0008208F" w:rsidRDefault="0008208F" w:rsidP="0008208F">
      <w:pPr>
        <w:jc w:val="both"/>
        <w:rPr>
          <w:b/>
        </w:rPr>
      </w:pPr>
    </w:p>
    <w:p w:rsidR="0086475B" w:rsidRPr="0008208F" w:rsidRDefault="0086475B" w:rsidP="0008208F">
      <w:pPr>
        <w:jc w:val="both"/>
        <w:rPr>
          <w:b/>
        </w:rPr>
      </w:pPr>
    </w:p>
    <w:p w:rsidR="0008208F" w:rsidRPr="0008208F" w:rsidRDefault="0008208F" w:rsidP="0008208F">
      <w:pPr>
        <w:jc w:val="both"/>
        <w:rPr>
          <w:b/>
        </w:rPr>
      </w:pPr>
      <w:r w:rsidRPr="0008208F">
        <w:rPr>
          <w:b/>
        </w:rPr>
        <w:t xml:space="preserve">Question 1 (9 points) : </w:t>
      </w:r>
    </w:p>
    <w:p w:rsidR="0008208F" w:rsidRPr="0008208F" w:rsidRDefault="0008208F" w:rsidP="0008208F">
      <w:pPr>
        <w:jc w:val="both"/>
        <w:rPr>
          <w:rFonts w:eastAsia="Times New Roman"/>
          <w:lang w:eastAsia="fr-FR"/>
        </w:rPr>
      </w:pPr>
      <w:r w:rsidRPr="0008208F">
        <w:rPr>
          <w:rFonts w:eastAsia="Times New Roman"/>
          <w:lang w:eastAsia="fr-FR"/>
        </w:rPr>
        <w:t xml:space="preserve">1a- À partir </w:t>
      </w:r>
      <w:r w:rsidRPr="0008208F">
        <w:rPr>
          <w:rFonts w:eastAsia="Times New Roman"/>
          <w:b/>
          <w:bCs/>
          <w:lang w:eastAsia="fr-FR"/>
        </w:rPr>
        <w:t>du document 1</w:t>
      </w:r>
      <w:r w:rsidRPr="0008208F">
        <w:rPr>
          <w:rFonts w:eastAsia="Times New Roman"/>
          <w:lang w:eastAsia="fr-FR"/>
        </w:rPr>
        <w:t>, citer trois qualités du matériau nommé PEBA.</w:t>
      </w:r>
    </w:p>
    <w:p w:rsidR="0008208F" w:rsidRPr="0008208F" w:rsidRDefault="0008208F" w:rsidP="0008208F">
      <w:pPr>
        <w:jc w:val="both"/>
        <w:rPr>
          <w:rFonts w:eastAsia="Times New Roman"/>
          <w:lang w:eastAsia="fr-FR"/>
        </w:rPr>
      </w:pPr>
      <w:r w:rsidRPr="0008208F">
        <w:rPr>
          <w:rFonts w:eastAsia="Times New Roman"/>
          <w:lang w:eastAsia="fr-FR"/>
        </w:rPr>
        <w:t>1b- Quel est le nom des éléments chimiques contenus dans la molécule d’acide ricinoléique de formule C</w:t>
      </w:r>
      <w:r w:rsidRPr="0008208F">
        <w:rPr>
          <w:rFonts w:eastAsia="Times New Roman"/>
          <w:vertAlign w:val="subscript"/>
          <w:lang w:eastAsia="fr-FR"/>
        </w:rPr>
        <w:t>18</w:t>
      </w:r>
      <w:r w:rsidRPr="0008208F">
        <w:rPr>
          <w:rFonts w:eastAsia="Times New Roman"/>
          <w:lang w:eastAsia="fr-FR"/>
        </w:rPr>
        <w:t>H</w:t>
      </w:r>
      <w:r w:rsidRPr="0008208F">
        <w:rPr>
          <w:rFonts w:eastAsia="Times New Roman"/>
          <w:vertAlign w:val="subscript"/>
          <w:lang w:eastAsia="fr-FR"/>
        </w:rPr>
        <w:t>34</w:t>
      </w:r>
      <w:r w:rsidRPr="0008208F">
        <w:rPr>
          <w:rFonts w:eastAsia="Times New Roman"/>
          <w:lang w:eastAsia="fr-FR"/>
        </w:rPr>
        <w:t>O</w:t>
      </w:r>
      <w:r w:rsidRPr="0008208F">
        <w:rPr>
          <w:rFonts w:eastAsia="Times New Roman"/>
          <w:vertAlign w:val="subscript"/>
          <w:lang w:eastAsia="fr-FR"/>
        </w:rPr>
        <w:t>3</w:t>
      </w:r>
      <w:r w:rsidRPr="0008208F">
        <w:rPr>
          <w:rFonts w:eastAsia="Times New Roman"/>
          <w:lang w:eastAsia="fr-FR"/>
        </w:rPr>
        <w:t>. Il est demandé de répondre par une phrase et non par une simple liste de mots.</w:t>
      </w:r>
    </w:p>
    <w:p w:rsidR="00A44E4A" w:rsidRPr="0008208F" w:rsidRDefault="00A44E4A" w:rsidP="0011294D">
      <w:pPr>
        <w:jc w:val="both"/>
        <w:rPr>
          <w:bCs/>
        </w:rPr>
      </w:pPr>
    </w:p>
    <w:p w:rsidR="00A929A0" w:rsidRPr="00A929A0" w:rsidRDefault="00A929A0" w:rsidP="00A929A0">
      <w:pPr>
        <w:jc w:val="both"/>
        <w:rPr>
          <w:bCs/>
        </w:rPr>
      </w:pPr>
      <w:r w:rsidRPr="00A929A0">
        <w:rPr>
          <w:bCs/>
        </w:rPr>
        <w:t>On désire représenter les transformations chimiques successives permettant d’obtenir le PEBA à l’aide du diagramme suivant :</w:t>
      </w:r>
    </w:p>
    <w:p w:rsidR="00A929A0" w:rsidRPr="00A929A0" w:rsidRDefault="00A929A0" w:rsidP="00A929A0">
      <w:pPr>
        <w:jc w:val="center"/>
        <w:rPr>
          <w:bCs/>
        </w:rPr>
      </w:pPr>
      <w:r>
        <w:rPr>
          <w:noProof/>
        </w:rPr>
        <w:drawing>
          <wp:inline distT="0" distB="0" distL="0" distR="0" wp14:anchorId="6CB32D13" wp14:editId="3733CECE">
            <wp:extent cx="5843229" cy="9773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6198" cy="982885"/>
                    </a:xfrm>
                    <a:prstGeom prst="rect">
                      <a:avLst/>
                    </a:prstGeom>
                  </pic:spPr>
                </pic:pic>
              </a:graphicData>
            </a:graphic>
          </wp:inline>
        </w:drawing>
      </w:r>
    </w:p>
    <w:p w:rsidR="00A929A0" w:rsidRPr="00A929A0" w:rsidRDefault="00A929A0" w:rsidP="00A929A0">
      <w:pPr>
        <w:jc w:val="both"/>
        <w:rPr>
          <w:bCs/>
        </w:rPr>
      </w:pPr>
      <w:r w:rsidRPr="00A929A0">
        <w:rPr>
          <w:bCs/>
        </w:rPr>
        <w:t>1c</w:t>
      </w:r>
      <w:r>
        <w:rPr>
          <w:bCs/>
        </w:rPr>
        <w:t>-</w:t>
      </w:r>
      <w:r w:rsidRPr="00A929A0">
        <w:rPr>
          <w:bCs/>
        </w:rPr>
        <w:t xml:space="preserve"> À partir </w:t>
      </w:r>
      <w:r w:rsidRPr="00A929A0">
        <w:rPr>
          <w:b/>
        </w:rPr>
        <w:t>du document 2</w:t>
      </w:r>
      <w:r w:rsidRPr="00A929A0">
        <w:rPr>
          <w:bCs/>
        </w:rPr>
        <w:t>, donner le nom des espèces chimiques associées aux repères A, B et C de ce diagramme.</w:t>
      </w:r>
    </w:p>
    <w:p w:rsidR="00A929A0" w:rsidRDefault="00A929A0" w:rsidP="00A929A0">
      <w:pPr>
        <w:jc w:val="both"/>
        <w:rPr>
          <w:bCs/>
        </w:rPr>
      </w:pPr>
    </w:p>
    <w:p w:rsidR="0008208F" w:rsidRDefault="00A929A0" w:rsidP="00A929A0">
      <w:pPr>
        <w:jc w:val="both"/>
        <w:rPr>
          <w:bCs/>
        </w:rPr>
      </w:pPr>
      <w:r w:rsidRPr="00A929A0">
        <w:rPr>
          <w:bCs/>
        </w:rPr>
        <w:t>Le ballon de football fait aussi l’objet de recherche pour améliorer ses caractéristiques et</w:t>
      </w:r>
      <w:r>
        <w:rPr>
          <w:bCs/>
        </w:rPr>
        <w:t xml:space="preserve"> </w:t>
      </w:r>
      <w:r w:rsidRPr="00A929A0">
        <w:rPr>
          <w:bCs/>
        </w:rPr>
        <w:t>son comportement au cours du jeu</w:t>
      </w:r>
      <w:r>
        <w:rPr>
          <w:bCs/>
        </w:rPr>
        <w:t xml:space="preserve"> </w:t>
      </w:r>
      <w:r w:rsidRPr="00A929A0">
        <w:rPr>
          <w:bCs/>
        </w:rPr>
        <w:t>: rebonds, résistance aux chocs, etc. On souhaite modéliser les actions que le ballon subit lorsqu’il est soumis à un coup de pied. Pour cela, on identifie l’ensemble des actions mécaniques modélisées par des forces qui s’exercent sur le ballon posé au sol au moment du coup de pied donné par une footballeuse.</w:t>
      </w:r>
    </w:p>
    <w:p w:rsidR="00036643" w:rsidRPr="00A929A0" w:rsidRDefault="00036643" w:rsidP="00A929A0">
      <w:pPr>
        <w:jc w:val="both"/>
        <w:rPr>
          <w:bCs/>
        </w:rPr>
      </w:pPr>
    </w:p>
    <w:p w:rsidR="006B46A9" w:rsidRDefault="006B46A9" w:rsidP="0011294D">
      <w:pPr>
        <w:jc w:val="both"/>
        <w:rPr>
          <w:rFonts w:eastAsia="Times New Roman"/>
          <w:b/>
          <w:bCs/>
          <w:lang w:eastAsia="fr-FR"/>
        </w:rPr>
      </w:pPr>
    </w:p>
    <w:p w:rsidR="00A929A0" w:rsidRDefault="00036643" w:rsidP="0011294D">
      <w:pPr>
        <w:jc w:val="both"/>
        <w:rPr>
          <w:rFonts w:eastAsia="Times New Roman"/>
          <w:lang w:eastAsia="fr-FR"/>
        </w:rPr>
      </w:pPr>
      <w:r>
        <w:rPr>
          <w:noProof/>
        </w:rPr>
        <w:lastRenderedPageBreak/>
        <w:drawing>
          <wp:anchor distT="0" distB="0" distL="114300" distR="114300" simplePos="0" relativeHeight="251656704" behindDoc="0" locked="0" layoutInCell="1" allowOverlap="1" wp14:anchorId="55C328DA">
            <wp:simplePos x="0" y="0"/>
            <wp:positionH relativeFrom="column">
              <wp:posOffset>3175</wp:posOffset>
            </wp:positionH>
            <wp:positionV relativeFrom="paragraph">
              <wp:posOffset>46355</wp:posOffset>
            </wp:positionV>
            <wp:extent cx="1923415" cy="18008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23415" cy="1800860"/>
                    </a:xfrm>
                    <a:prstGeom prst="rect">
                      <a:avLst/>
                    </a:prstGeom>
                  </pic:spPr>
                </pic:pic>
              </a:graphicData>
            </a:graphic>
            <wp14:sizeRelH relativeFrom="page">
              <wp14:pctWidth>0</wp14:pctWidth>
            </wp14:sizeRelH>
            <wp14:sizeRelV relativeFrom="page">
              <wp14:pctHeight>0</wp14:pctHeight>
            </wp14:sizeRelV>
          </wp:anchor>
        </w:drawing>
      </w:r>
      <w:r w:rsidR="00A929A0" w:rsidRPr="00A929A0">
        <w:rPr>
          <w:rFonts w:eastAsia="Times New Roman"/>
          <w:b/>
          <w:bCs/>
          <w:lang w:eastAsia="fr-FR"/>
        </w:rPr>
        <w:t>Document 3 :</w:t>
      </w:r>
      <w:r w:rsidR="00A929A0" w:rsidRPr="00A929A0">
        <w:rPr>
          <w:rFonts w:eastAsia="Times New Roman"/>
          <w:lang w:eastAsia="fr-FR"/>
        </w:rPr>
        <w:t xml:space="preserve"> Schématisation des actions mécaniques exercées sur le ballon</w:t>
      </w:r>
    </w:p>
    <w:p w:rsidR="00A929A0" w:rsidRPr="00A929A0" w:rsidRDefault="00A929A0" w:rsidP="00A929A0">
      <w:pPr>
        <w:jc w:val="both"/>
        <w:rPr>
          <w:rFonts w:eastAsia="Times New Roman"/>
          <w:lang w:eastAsia="fr-FR"/>
        </w:rPr>
      </w:pPr>
      <w:r w:rsidRPr="00A929A0">
        <w:rPr>
          <w:rFonts w:eastAsia="Times New Roman"/>
          <w:lang w:eastAsia="fr-FR"/>
        </w:rPr>
        <w:t>Les segments fléchés, et identifiés ci-contre modélisent</w:t>
      </w:r>
      <w:r>
        <w:rPr>
          <w:rFonts w:eastAsia="Times New Roman"/>
          <w:lang w:eastAsia="fr-FR"/>
        </w:rPr>
        <w:t xml:space="preserve"> </w:t>
      </w:r>
      <w:r w:rsidRPr="00A929A0">
        <w:rPr>
          <w:rFonts w:eastAsia="Times New Roman"/>
          <w:lang w:eastAsia="fr-FR"/>
        </w:rPr>
        <w:t>les trois actions mécaniques qui s’exercent sur le ballon lors du coup de pied.</w:t>
      </w:r>
    </w:p>
    <w:p w:rsidR="00A929A0" w:rsidRPr="0072402D" w:rsidRDefault="00A929A0" w:rsidP="00A929A0">
      <w:pPr>
        <w:jc w:val="both"/>
        <w:rPr>
          <w:rFonts w:eastAsia="Times New Roman"/>
          <w:sz w:val="16"/>
          <w:szCs w:val="16"/>
          <w:lang w:eastAsia="fr-FR"/>
        </w:rPr>
      </w:pPr>
    </w:p>
    <w:p w:rsidR="00A929A0" w:rsidRPr="0072402D" w:rsidRDefault="00A929A0" w:rsidP="00A929A0">
      <w:pPr>
        <w:jc w:val="both"/>
        <w:rPr>
          <w:rFonts w:eastAsia="Times New Roman"/>
          <w:sz w:val="16"/>
          <w:szCs w:val="16"/>
          <w:lang w:eastAsia="fr-FR"/>
        </w:rPr>
      </w:pPr>
    </w:p>
    <w:p w:rsidR="00A929A0" w:rsidRPr="0072402D" w:rsidRDefault="00A929A0" w:rsidP="00A929A0">
      <w:pPr>
        <w:jc w:val="both"/>
        <w:rPr>
          <w:rFonts w:eastAsia="Times New Roman"/>
          <w:sz w:val="16"/>
          <w:szCs w:val="16"/>
          <w:lang w:eastAsia="fr-FR"/>
        </w:rPr>
      </w:pPr>
    </w:p>
    <w:p w:rsidR="00A929A0" w:rsidRPr="0072402D" w:rsidRDefault="00A929A0" w:rsidP="00A929A0">
      <w:pPr>
        <w:jc w:val="both"/>
        <w:rPr>
          <w:rFonts w:eastAsia="Times New Roman"/>
          <w:sz w:val="16"/>
          <w:szCs w:val="16"/>
          <w:lang w:eastAsia="fr-FR"/>
        </w:rPr>
      </w:pPr>
    </w:p>
    <w:p w:rsidR="00A929A0" w:rsidRPr="0072402D" w:rsidRDefault="00A929A0" w:rsidP="00A929A0">
      <w:pPr>
        <w:jc w:val="both"/>
        <w:rPr>
          <w:rFonts w:eastAsia="Times New Roman"/>
          <w:sz w:val="16"/>
          <w:szCs w:val="16"/>
          <w:lang w:eastAsia="fr-FR"/>
        </w:rPr>
      </w:pPr>
    </w:p>
    <w:p w:rsidR="00A929A0" w:rsidRPr="0072402D" w:rsidRDefault="00A929A0" w:rsidP="00A929A0">
      <w:pPr>
        <w:jc w:val="both"/>
        <w:rPr>
          <w:rFonts w:eastAsia="Times New Roman"/>
          <w:sz w:val="16"/>
          <w:szCs w:val="16"/>
          <w:lang w:eastAsia="fr-FR"/>
        </w:rPr>
      </w:pPr>
    </w:p>
    <w:p w:rsidR="0072402D" w:rsidRDefault="0072402D" w:rsidP="00A929A0">
      <w:pPr>
        <w:jc w:val="both"/>
        <w:rPr>
          <w:rFonts w:eastAsia="Times New Roman"/>
          <w:b/>
          <w:bCs/>
          <w:sz w:val="16"/>
          <w:szCs w:val="16"/>
          <w:lang w:eastAsia="fr-FR"/>
        </w:rPr>
      </w:pPr>
    </w:p>
    <w:p w:rsidR="0072402D" w:rsidRDefault="0072402D" w:rsidP="00A929A0">
      <w:pPr>
        <w:jc w:val="both"/>
        <w:rPr>
          <w:rFonts w:eastAsia="Times New Roman"/>
          <w:b/>
          <w:bCs/>
          <w:sz w:val="16"/>
          <w:szCs w:val="16"/>
          <w:lang w:eastAsia="fr-FR"/>
        </w:rPr>
      </w:pPr>
    </w:p>
    <w:p w:rsidR="0072402D" w:rsidRDefault="0072402D" w:rsidP="00A929A0">
      <w:pPr>
        <w:jc w:val="both"/>
        <w:rPr>
          <w:rFonts w:eastAsia="Times New Roman"/>
          <w:b/>
          <w:bCs/>
          <w:sz w:val="16"/>
          <w:szCs w:val="16"/>
          <w:lang w:eastAsia="fr-FR"/>
        </w:rPr>
      </w:pPr>
    </w:p>
    <w:p w:rsidR="0072402D" w:rsidRPr="0072402D" w:rsidRDefault="0072402D" w:rsidP="00A929A0">
      <w:pPr>
        <w:jc w:val="both"/>
        <w:rPr>
          <w:rFonts w:eastAsia="Times New Roman"/>
          <w:b/>
          <w:bCs/>
          <w:sz w:val="16"/>
          <w:szCs w:val="16"/>
          <w:lang w:eastAsia="fr-FR"/>
        </w:rPr>
      </w:pPr>
    </w:p>
    <w:p w:rsidR="00A929A0" w:rsidRPr="00A929A0" w:rsidRDefault="00A929A0" w:rsidP="00A929A0">
      <w:pPr>
        <w:jc w:val="both"/>
        <w:rPr>
          <w:rFonts w:eastAsia="Times New Roman"/>
          <w:b/>
          <w:bCs/>
          <w:lang w:eastAsia="fr-FR"/>
        </w:rPr>
      </w:pPr>
      <w:r w:rsidRPr="00A929A0">
        <w:rPr>
          <w:rFonts w:eastAsia="Times New Roman"/>
          <w:b/>
          <w:bCs/>
          <w:lang w:eastAsia="fr-FR"/>
        </w:rPr>
        <w:t>Question 2 (5 points)</w:t>
      </w:r>
    </w:p>
    <w:p w:rsidR="00A929A0" w:rsidRDefault="00A929A0" w:rsidP="00A929A0">
      <w:pPr>
        <w:jc w:val="both"/>
        <w:rPr>
          <w:rFonts w:eastAsia="Times New Roman"/>
          <w:lang w:eastAsia="fr-FR"/>
        </w:rPr>
      </w:pPr>
      <w:r w:rsidRPr="00A929A0">
        <w:rPr>
          <w:rFonts w:eastAsia="Times New Roman"/>
          <w:lang w:eastAsia="fr-FR"/>
        </w:rPr>
        <w:t xml:space="preserve">2a- Pour chacun des segments fléchés </w:t>
      </w:r>
      <w:r w:rsidR="00036643" w:rsidRPr="00036643">
        <w:rPr>
          <w:rFonts w:ascii="Cambria Math" w:hAnsi="Cambria Math" w:cs="Cambria Math"/>
          <w:b/>
          <w:bCs/>
        </w:rPr>
        <w:t>①</w:t>
      </w:r>
      <w:r w:rsidR="00036643">
        <w:rPr>
          <w:rFonts w:ascii="Cambria Math" w:hAnsi="Cambria Math" w:cs="Cambria Math"/>
          <w:b/>
          <w:bCs/>
        </w:rPr>
        <w:t>,</w:t>
      </w:r>
      <w:r w:rsidR="00036643" w:rsidRPr="00036643">
        <w:rPr>
          <w:b/>
          <w:bCs/>
        </w:rPr>
        <w:t xml:space="preserve"> </w:t>
      </w:r>
      <w:r w:rsidR="00036643" w:rsidRPr="00036643">
        <w:rPr>
          <w:rFonts w:ascii="Cambria Math" w:hAnsi="Cambria Math" w:cs="Cambria Math"/>
          <w:b/>
          <w:bCs/>
        </w:rPr>
        <w:t>②</w:t>
      </w:r>
      <w:r w:rsidR="00036643" w:rsidRPr="00036643">
        <w:rPr>
          <w:b/>
          <w:bCs/>
        </w:rPr>
        <w:t xml:space="preserve"> </w:t>
      </w:r>
      <w:r w:rsidR="00036643" w:rsidRPr="00036643">
        <w:t>et</w:t>
      </w:r>
      <w:r w:rsidR="00036643">
        <w:rPr>
          <w:b/>
          <w:bCs/>
        </w:rPr>
        <w:t xml:space="preserve"> </w:t>
      </w:r>
      <w:r w:rsidR="00036643" w:rsidRPr="00036643">
        <w:rPr>
          <w:rFonts w:ascii="Cambria Math" w:hAnsi="Cambria Math" w:cs="Cambria Math"/>
          <w:b/>
          <w:bCs/>
        </w:rPr>
        <w:t>③</w:t>
      </w:r>
      <w:r w:rsidR="00036643">
        <w:rPr>
          <w:b/>
          <w:bCs/>
        </w:rPr>
        <w:t xml:space="preserve"> </w:t>
      </w:r>
      <w:r w:rsidRPr="00A929A0">
        <w:rPr>
          <w:rFonts w:eastAsia="Times New Roman"/>
          <w:lang w:eastAsia="fr-FR"/>
        </w:rPr>
        <w:t>du document 3, choisir, parmi les propositions suivantes, le nom de l’action mécanique qui lui correspond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5440"/>
      </w:tblGrid>
      <w:tr w:rsidR="00851E01" w:rsidTr="00851E01">
        <w:tc>
          <w:tcPr>
            <w:tcW w:w="5498" w:type="dxa"/>
          </w:tcPr>
          <w:p w:rsidR="00851E01" w:rsidRPr="00036643" w:rsidRDefault="00851E01" w:rsidP="00851E01">
            <w:pPr>
              <w:pStyle w:val="Paragraphedeliste"/>
              <w:numPr>
                <w:ilvl w:val="0"/>
                <w:numId w:val="2"/>
              </w:numPr>
              <w:jc w:val="both"/>
              <w:rPr>
                <w:rFonts w:eastAsia="Times New Roman"/>
                <w:lang w:eastAsia="fr-FR"/>
              </w:rPr>
            </w:pPr>
            <w:proofErr w:type="gramStart"/>
            <w:r w:rsidRPr="00036643">
              <w:rPr>
                <w:rFonts w:eastAsia="Times New Roman"/>
                <w:lang w:eastAsia="fr-FR"/>
              </w:rPr>
              <w:t>action</w:t>
            </w:r>
            <w:proofErr w:type="gramEnd"/>
            <w:r w:rsidRPr="00036643">
              <w:rPr>
                <w:rFonts w:eastAsia="Times New Roman"/>
                <w:lang w:eastAsia="fr-FR"/>
              </w:rPr>
              <w:t xml:space="preserve"> du sol sur le ballon ; </w:t>
            </w:r>
          </w:p>
          <w:p w:rsidR="00851E01" w:rsidRPr="00036643" w:rsidRDefault="00851E01" w:rsidP="00851E01">
            <w:pPr>
              <w:pStyle w:val="Paragraphedeliste"/>
              <w:numPr>
                <w:ilvl w:val="0"/>
                <w:numId w:val="2"/>
              </w:numPr>
              <w:jc w:val="both"/>
              <w:rPr>
                <w:rFonts w:eastAsia="Times New Roman"/>
                <w:lang w:eastAsia="fr-FR"/>
              </w:rPr>
            </w:pPr>
            <w:proofErr w:type="gramStart"/>
            <w:r w:rsidRPr="00036643">
              <w:rPr>
                <w:rFonts w:eastAsia="Times New Roman"/>
                <w:lang w:eastAsia="fr-FR"/>
              </w:rPr>
              <w:t>action</w:t>
            </w:r>
            <w:proofErr w:type="gramEnd"/>
            <w:r w:rsidRPr="00036643">
              <w:rPr>
                <w:rFonts w:eastAsia="Times New Roman"/>
                <w:lang w:eastAsia="fr-FR"/>
              </w:rPr>
              <w:t xml:space="preserve"> de pesanteur sur le ballon ;</w:t>
            </w:r>
          </w:p>
          <w:p w:rsidR="00851E01" w:rsidRPr="00851E01" w:rsidRDefault="00851E01" w:rsidP="00A929A0">
            <w:pPr>
              <w:pStyle w:val="Paragraphedeliste"/>
              <w:numPr>
                <w:ilvl w:val="0"/>
                <w:numId w:val="2"/>
              </w:numPr>
              <w:jc w:val="both"/>
              <w:rPr>
                <w:rFonts w:eastAsia="Times New Roman"/>
                <w:lang w:eastAsia="fr-FR"/>
              </w:rPr>
            </w:pPr>
            <w:proofErr w:type="gramStart"/>
            <w:r w:rsidRPr="00036643">
              <w:rPr>
                <w:rFonts w:eastAsia="Times New Roman"/>
                <w:lang w:eastAsia="fr-FR"/>
              </w:rPr>
              <w:t>action</w:t>
            </w:r>
            <w:proofErr w:type="gramEnd"/>
            <w:r w:rsidRPr="00036643">
              <w:rPr>
                <w:rFonts w:eastAsia="Times New Roman"/>
                <w:lang w:eastAsia="fr-FR"/>
              </w:rPr>
              <w:t xml:space="preserve"> du pied sur le ballon ;</w:t>
            </w:r>
          </w:p>
        </w:tc>
        <w:tc>
          <w:tcPr>
            <w:tcW w:w="5499" w:type="dxa"/>
          </w:tcPr>
          <w:p w:rsidR="00851E01" w:rsidRPr="00036643" w:rsidRDefault="00851E01" w:rsidP="00851E01">
            <w:pPr>
              <w:pStyle w:val="Paragraphedeliste"/>
              <w:numPr>
                <w:ilvl w:val="0"/>
                <w:numId w:val="2"/>
              </w:numPr>
              <w:jc w:val="both"/>
              <w:rPr>
                <w:rFonts w:eastAsia="Times New Roman"/>
                <w:lang w:eastAsia="fr-FR"/>
              </w:rPr>
            </w:pPr>
            <w:proofErr w:type="gramStart"/>
            <w:r w:rsidRPr="00036643">
              <w:rPr>
                <w:rFonts w:eastAsia="Times New Roman"/>
                <w:lang w:eastAsia="fr-FR"/>
              </w:rPr>
              <w:t>action</w:t>
            </w:r>
            <w:proofErr w:type="gramEnd"/>
            <w:r w:rsidRPr="00036643">
              <w:rPr>
                <w:rFonts w:eastAsia="Times New Roman"/>
                <w:lang w:eastAsia="fr-FR"/>
              </w:rPr>
              <w:t xml:space="preserve"> du ballon sur le pied ;</w:t>
            </w:r>
          </w:p>
          <w:p w:rsidR="00851E01" w:rsidRPr="00036643" w:rsidRDefault="00851E01" w:rsidP="00851E01">
            <w:pPr>
              <w:pStyle w:val="Paragraphedeliste"/>
              <w:numPr>
                <w:ilvl w:val="0"/>
                <w:numId w:val="2"/>
              </w:numPr>
              <w:jc w:val="both"/>
              <w:rPr>
                <w:rFonts w:eastAsia="Times New Roman"/>
                <w:lang w:eastAsia="fr-FR"/>
              </w:rPr>
            </w:pPr>
            <w:proofErr w:type="gramStart"/>
            <w:r w:rsidRPr="00036643">
              <w:rPr>
                <w:rFonts w:eastAsia="Times New Roman"/>
                <w:lang w:eastAsia="fr-FR"/>
              </w:rPr>
              <w:t>action</w:t>
            </w:r>
            <w:proofErr w:type="gramEnd"/>
            <w:r w:rsidRPr="00036643">
              <w:rPr>
                <w:rFonts w:eastAsia="Times New Roman"/>
                <w:lang w:eastAsia="fr-FR"/>
              </w:rPr>
              <w:t xml:space="preserve"> du ballon sur le sol.</w:t>
            </w:r>
          </w:p>
          <w:p w:rsidR="00851E01" w:rsidRDefault="00851E01" w:rsidP="00A929A0">
            <w:pPr>
              <w:jc w:val="both"/>
              <w:rPr>
                <w:rFonts w:eastAsia="Times New Roman"/>
                <w:lang w:eastAsia="fr-FR"/>
              </w:rPr>
            </w:pPr>
          </w:p>
        </w:tc>
      </w:tr>
    </w:tbl>
    <w:p w:rsidR="0072402D" w:rsidRPr="0072402D" w:rsidRDefault="0072402D" w:rsidP="00A929A0">
      <w:pPr>
        <w:jc w:val="both"/>
        <w:rPr>
          <w:rFonts w:eastAsia="Times New Roman"/>
          <w:sz w:val="12"/>
          <w:szCs w:val="12"/>
          <w:lang w:eastAsia="fr-FR"/>
        </w:rPr>
      </w:pPr>
    </w:p>
    <w:p w:rsidR="00A929A0" w:rsidRDefault="00A929A0" w:rsidP="00A929A0">
      <w:pPr>
        <w:jc w:val="both"/>
        <w:rPr>
          <w:rFonts w:eastAsia="Times New Roman"/>
          <w:lang w:eastAsia="fr-FR"/>
        </w:rPr>
      </w:pPr>
      <w:r w:rsidRPr="00A929A0">
        <w:rPr>
          <w:rFonts w:eastAsia="Times New Roman"/>
          <w:lang w:eastAsia="fr-FR"/>
        </w:rPr>
        <w:t>2b- Parmi ces cinq actions, identifier une action à distance et une action de contact.</w:t>
      </w:r>
    </w:p>
    <w:p w:rsidR="00036643" w:rsidRDefault="00036643" w:rsidP="00036643">
      <w:pPr>
        <w:jc w:val="both"/>
        <w:rPr>
          <w:bCs/>
          <w:sz w:val="12"/>
          <w:szCs w:val="12"/>
        </w:rPr>
      </w:pPr>
    </w:p>
    <w:p w:rsidR="0072402D" w:rsidRPr="006B46A9" w:rsidRDefault="0072402D" w:rsidP="00036643">
      <w:pPr>
        <w:jc w:val="both"/>
        <w:rPr>
          <w:bCs/>
          <w:sz w:val="12"/>
          <w:szCs w:val="12"/>
        </w:rPr>
      </w:pPr>
    </w:p>
    <w:p w:rsidR="00036643" w:rsidRPr="00036643" w:rsidRDefault="00036643" w:rsidP="00036643">
      <w:pPr>
        <w:jc w:val="both"/>
        <w:rPr>
          <w:bCs/>
          <w:i/>
          <w:iCs/>
        </w:rPr>
      </w:pPr>
      <w:r w:rsidRPr="00036643">
        <w:rPr>
          <w:bCs/>
          <w:i/>
          <w:iCs/>
        </w:rPr>
        <w:t>Une montre GPS enregistre la position et la vitesse d’une footballeuse lors d’un footing d’entraînement. Un logiciel d’analyse de performance sportive permet d’afficher la courbe du document 4, montrant l’évolution de la vitesse de la footballeuse au cours de cet entrainement.</w:t>
      </w:r>
    </w:p>
    <w:p w:rsidR="00036643" w:rsidRDefault="00036643" w:rsidP="00036643">
      <w:pPr>
        <w:jc w:val="both"/>
        <w:rPr>
          <w:bCs/>
        </w:rPr>
      </w:pPr>
      <w:r w:rsidRPr="00036643">
        <w:rPr>
          <w:b/>
        </w:rPr>
        <w:t>Document 4 :</w:t>
      </w:r>
      <w:r w:rsidRPr="00036643">
        <w:rPr>
          <w:bCs/>
        </w:rPr>
        <w:t xml:space="preserve"> Évolution de la vitesse au cours de la séance d’entrainement</w:t>
      </w:r>
    </w:p>
    <w:p w:rsidR="00036643" w:rsidRDefault="00036643" w:rsidP="00036643">
      <w:pPr>
        <w:jc w:val="center"/>
        <w:rPr>
          <w:bCs/>
        </w:rPr>
      </w:pPr>
      <w:r>
        <w:rPr>
          <w:noProof/>
        </w:rPr>
        <w:drawing>
          <wp:inline distT="0" distB="0" distL="0" distR="0" wp14:anchorId="6BE1D25D" wp14:editId="222A1AA4">
            <wp:extent cx="4940300" cy="2701990"/>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6957" cy="2705631"/>
                    </a:xfrm>
                    <a:prstGeom prst="rect">
                      <a:avLst/>
                    </a:prstGeom>
                  </pic:spPr>
                </pic:pic>
              </a:graphicData>
            </a:graphic>
          </wp:inline>
        </w:drawing>
      </w:r>
    </w:p>
    <w:p w:rsidR="00036643" w:rsidRPr="00036643" w:rsidRDefault="00036643" w:rsidP="00036643">
      <w:pPr>
        <w:rPr>
          <w:rFonts w:eastAsia="Times New Roman"/>
          <w:b/>
          <w:bCs/>
          <w:lang w:eastAsia="fr-FR"/>
        </w:rPr>
      </w:pPr>
      <w:r w:rsidRPr="00036643">
        <w:rPr>
          <w:rFonts w:eastAsia="Times New Roman"/>
          <w:b/>
          <w:bCs/>
          <w:lang w:eastAsia="fr-FR"/>
        </w:rPr>
        <w:t>Question 3 (6 points)</w:t>
      </w:r>
    </w:p>
    <w:p w:rsidR="00036643" w:rsidRPr="00036643" w:rsidRDefault="00036643" w:rsidP="00036643">
      <w:pPr>
        <w:jc w:val="both"/>
        <w:rPr>
          <w:rFonts w:eastAsia="Times New Roman"/>
          <w:lang w:eastAsia="fr-FR"/>
        </w:rPr>
      </w:pPr>
      <w:r w:rsidRPr="00036643">
        <w:rPr>
          <w:rFonts w:eastAsia="Times New Roman"/>
          <w:lang w:eastAsia="fr-FR"/>
        </w:rPr>
        <w:t>3a- À quel instant la vitesse maximale a-t-elle été atteinte par la footballeuse lors de cette</w:t>
      </w:r>
      <w:r>
        <w:rPr>
          <w:rFonts w:eastAsia="Times New Roman"/>
          <w:lang w:eastAsia="fr-FR"/>
        </w:rPr>
        <w:t xml:space="preserve"> </w:t>
      </w:r>
      <w:r w:rsidRPr="00036643">
        <w:rPr>
          <w:rFonts w:eastAsia="Times New Roman"/>
          <w:lang w:eastAsia="fr-FR"/>
        </w:rPr>
        <w:t>séance ?</w:t>
      </w:r>
    </w:p>
    <w:p w:rsidR="00036643" w:rsidRPr="00036643" w:rsidRDefault="00036643" w:rsidP="00036643">
      <w:pPr>
        <w:jc w:val="both"/>
        <w:rPr>
          <w:rFonts w:eastAsia="Times New Roman"/>
          <w:lang w:eastAsia="fr-FR"/>
        </w:rPr>
      </w:pPr>
      <w:r w:rsidRPr="00036643">
        <w:rPr>
          <w:rFonts w:eastAsia="Times New Roman"/>
          <w:lang w:eastAsia="fr-FR"/>
        </w:rPr>
        <w:t>3b- Quelle est la vitesse de la footballeuse a la 26ème minute ? S’est</w:t>
      </w:r>
      <w:r w:rsidR="00065DE1">
        <w:rPr>
          <w:rFonts w:eastAsia="Times New Roman"/>
          <w:lang w:eastAsia="fr-FR"/>
        </w:rPr>
        <w:t>-</w:t>
      </w:r>
      <w:r w:rsidRPr="00036643">
        <w:rPr>
          <w:rFonts w:eastAsia="Times New Roman"/>
          <w:lang w:eastAsia="fr-FR"/>
        </w:rPr>
        <w:t>elle arrêtée à cet</w:t>
      </w:r>
      <w:r>
        <w:rPr>
          <w:rFonts w:eastAsia="Times New Roman"/>
          <w:lang w:eastAsia="fr-FR"/>
        </w:rPr>
        <w:t xml:space="preserve"> </w:t>
      </w:r>
      <w:r w:rsidRPr="00036643">
        <w:rPr>
          <w:rFonts w:eastAsia="Times New Roman"/>
          <w:lang w:eastAsia="fr-FR"/>
        </w:rPr>
        <w:t>instant ?</w:t>
      </w:r>
    </w:p>
    <w:p w:rsidR="00036643" w:rsidRPr="00036643" w:rsidRDefault="00036643" w:rsidP="00036643">
      <w:pPr>
        <w:jc w:val="both"/>
        <w:rPr>
          <w:rFonts w:eastAsia="Times New Roman"/>
          <w:lang w:eastAsia="fr-FR"/>
        </w:rPr>
      </w:pPr>
      <w:r w:rsidRPr="00036643">
        <w:rPr>
          <w:rFonts w:eastAsia="Times New Roman"/>
          <w:lang w:eastAsia="fr-FR"/>
        </w:rPr>
        <w:t>3c- Choisir, parmi les propositions suivantes, celle(s) qui caractérise(nt) le mouvement de</w:t>
      </w:r>
      <w:r>
        <w:rPr>
          <w:rFonts w:eastAsia="Times New Roman"/>
          <w:lang w:eastAsia="fr-FR"/>
        </w:rPr>
        <w:t xml:space="preserve"> </w:t>
      </w:r>
      <w:r w:rsidRPr="00036643">
        <w:rPr>
          <w:rFonts w:eastAsia="Times New Roman"/>
          <w:lang w:eastAsia="fr-FR"/>
        </w:rPr>
        <w:t>Ia footballeuse durant cette séance :</w:t>
      </w:r>
    </w:p>
    <w:p w:rsidR="00036643" w:rsidRPr="00036643" w:rsidRDefault="00036643" w:rsidP="00036643">
      <w:pPr>
        <w:pStyle w:val="Paragraphedeliste"/>
        <w:numPr>
          <w:ilvl w:val="0"/>
          <w:numId w:val="3"/>
        </w:numPr>
        <w:jc w:val="both"/>
        <w:rPr>
          <w:rFonts w:eastAsia="Times New Roman"/>
          <w:lang w:eastAsia="fr-FR"/>
        </w:rPr>
      </w:pPr>
      <w:proofErr w:type="gramStart"/>
      <w:r w:rsidRPr="00036643">
        <w:rPr>
          <w:rFonts w:eastAsia="Times New Roman"/>
          <w:lang w:eastAsia="fr-FR"/>
        </w:rPr>
        <w:t>la</w:t>
      </w:r>
      <w:proofErr w:type="gramEnd"/>
      <w:r w:rsidRPr="00036643">
        <w:rPr>
          <w:rFonts w:eastAsia="Times New Roman"/>
          <w:lang w:eastAsia="fr-FR"/>
        </w:rPr>
        <w:t xml:space="preserve"> vitesse est constante et égale à 13,6 km/h ;</w:t>
      </w:r>
    </w:p>
    <w:p w:rsidR="00036643" w:rsidRPr="00036643" w:rsidRDefault="00036643" w:rsidP="00036643">
      <w:pPr>
        <w:pStyle w:val="Paragraphedeliste"/>
        <w:numPr>
          <w:ilvl w:val="0"/>
          <w:numId w:val="3"/>
        </w:numPr>
        <w:jc w:val="both"/>
        <w:rPr>
          <w:rFonts w:eastAsia="Times New Roman"/>
          <w:lang w:eastAsia="fr-FR"/>
        </w:rPr>
      </w:pPr>
      <w:proofErr w:type="gramStart"/>
      <w:r w:rsidRPr="00036643">
        <w:rPr>
          <w:rFonts w:eastAsia="Times New Roman"/>
          <w:lang w:eastAsia="fr-FR"/>
        </w:rPr>
        <w:t>la</w:t>
      </w:r>
      <w:proofErr w:type="gramEnd"/>
      <w:r w:rsidRPr="00036643">
        <w:rPr>
          <w:rFonts w:eastAsia="Times New Roman"/>
          <w:lang w:eastAsia="fr-FR"/>
        </w:rPr>
        <w:t xml:space="preserve"> vitesse est comprise entre 11,0 et 13,6 km/h ;</w:t>
      </w:r>
    </w:p>
    <w:p w:rsidR="00036643" w:rsidRPr="00036643" w:rsidRDefault="00036643" w:rsidP="00036643">
      <w:pPr>
        <w:pStyle w:val="Paragraphedeliste"/>
        <w:numPr>
          <w:ilvl w:val="0"/>
          <w:numId w:val="3"/>
        </w:numPr>
        <w:jc w:val="both"/>
        <w:rPr>
          <w:rFonts w:eastAsia="Times New Roman"/>
          <w:lang w:eastAsia="fr-FR"/>
        </w:rPr>
      </w:pPr>
      <w:proofErr w:type="gramStart"/>
      <w:r w:rsidRPr="00036643">
        <w:rPr>
          <w:rFonts w:eastAsia="Times New Roman"/>
          <w:lang w:eastAsia="fr-FR"/>
        </w:rPr>
        <w:t>le</w:t>
      </w:r>
      <w:proofErr w:type="gramEnd"/>
      <w:r w:rsidRPr="00036643">
        <w:rPr>
          <w:rFonts w:eastAsia="Times New Roman"/>
          <w:lang w:eastAsia="fr-FR"/>
        </w:rPr>
        <w:t xml:space="preserve"> mouvement est uniforme.</w:t>
      </w:r>
    </w:p>
    <w:p w:rsidR="00036643" w:rsidRPr="00036643" w:rsidRDefault="00036643" w:rsidP="00036643">
      <w:pPr>
        <w:jc w:val="both"/>
        <w:rPr>
          <w:rFonts w:eastAsia="Times New Roman"/>
          <w:lang w:eastAsia="fr-FR"/>
        </w:rPr>
      </w:pPr>
      <w:r w:rsidRPr="00036643">
        <w:rPr>
          <w:rFonts w:eastAsia="Times New Roman"/>
          <w:lang w:eastAsia="fr-FR"/>
        </w:rPr>
        <w:t>Une rencontre de la coupe du monde commence : l’arbitre sif</w:t>
      </w:r>
      <w:r>
        <w:rPr>
          <w:rFonts w:eastAsia="Times New Roman"/>
          <w:lang w:eastAsia="fr-FR"/>
        </w:rPr>
        <w:t>fl</w:t>
      </w:r>
      <w:r w:rsidRPr="00036643">
        <w:rPr>
          <w:rFonts w:eastAsia="Times New Roman"/>
          <w:lang w:eastAsia="fr-FR"/>
        </w:rPr>
        <w:t>e le début de la partie au</w:t>
      </w:r>
      <w:r>
        <w:rPr>
          <w:rFonts w:eastAsia="Times New Roman"/>
          <w:lang w:eastAsia="fr-FR"/>
        </w:rPr>
        <w:t xml:space="preserve"> </w:t>
      </w:r>
      <w:r w:rsidRPr="00036643">
        <w:rPr>
          <w:rFonts w:eastAsia="Times New Roman"/>
          <w:lang w:eastAsia="fr-FR"/>
        </w:rPr>
        <w:t xml:space="preserve">milieu du terrain. Le son se propage </w:t>
      </w:r>
      <w:r w:rsidR="006B46A9">
        <w:rPr>
          <w:rFonts w:eastAsia="Times New Roman"/>
          <w:lang w:eastAsia="fr-FR"/>
        </w:rPr>
        <w:t>à</w:t>
      </w:r>
      <w:r w:rsidRPr="00036643">
        <w:rPr>
          <w:rFonts w:eastAsia="Times New Roman"/>
          <w:lang w:eastAsia="fr-FR"/>
        </w:rPr>
        <w:t xml:space="preserve"> la vitesse de 340 m/s. Une gardienne de but, située</w:t>
      </w:r>
      <w:r>
        <w:rPr>
          <w:rFonts w:eastAsia="Times New Roman"/>
          <w:lang w:eastAsia="fr-FR"/>
        </w:rPr>
        <w:t xml:space="preserve"> </w:t>
      </w:r>
      <w:r w:rsidRPr="00036643">
        <w:rPr>
          <w:rFonts w:eastAsia="Times New Roman"/>
          <w:lang w:eastAsia="fr-FR"/>
        </w:rPr>
        <w:t>près de ses cages, est à une distance de 48 m de l’arbitre : elle entend donc le son émis</w:t>
      </w:r>
      <w:r>
        <w:rPr>
          <w:rFonts w:eastAsia="Times New Roman"/>
          <w:lang w:eastAsia="fr-FR"/>
        </w:rPr>
        <w:t xml:space="preserve"> </w:t>
      </w:r>
      <w:r w:rsidRPr="00036643">
        <w:rPr>
          <w:rFonts w:eastAsia="Times New Roman"/>
          <w:lang w:eastAsia="fr-FR"/>
        </w:rPr>
        <w:t>par le sifflet avec un léger retard.</w:t>
      </w:r>
    </w:p>
    <w:p w:rsidR="006B46A9" w:rsidRPr="006B46A9" w:rsidRDefault="006B46A9" w:rsidP="00036643">
      <w:pPr>
        <w:jc w:val="both"/>
        <w:rPr>
          <w:rFonts w:eastAsia="Times New Roman"/>
          <w:b/>
          <w:bCs/>
          <w:sz w:val="12"/>
          <w:szCs w:val="12"/>
          <w:lang w:eastAsia="fr-FR"/>
        </w:rPr>
      </w:pPr>
    </w:p>
    <w:p w:rsidR="0072402D" w:rsidRDefault="00036643" w:rsidP="00036643">
      <w:pPr>
        <w:jc w:val="both"/>
        <w:rPr>
          <w:rFonts w:eastAsia="Times New Roman"/>
          <w:lang w:eastAsia="fr-FR"/>
        </w:rPr>
      </w:pPr>
      <w:r w:rsidRPr="00036643">
        <w:rPr>
          <w:rFonts w:eastAsia="Times New Roman"/>
          <w:b/>
          <w:bCs/>
          <w:lang w:eastAsia="fr-FR"/>
        </w:rPr>
        <w:t>Question 4 (5 points)</w:t>
      </w:r>
      <w:r>
        <w:rPr>
          <w:rFonts w:eastAsia="Times New Roman"/>
          <w:b/>
          <w:bCs/>
          <w:lang w:eastAsia="fr-FR"/>
        </w:rPr>
        <w:t xml:space="preserve"> : </w:t>
      </w:r>
      <w:r w:rsidRPr="00036643">
        <w:rPr>
          <w:rFonts w:eastAsia="Times New Roman"/>
          <w:lang w:eastAsia="fr-FR"/>
        </w:rPr>
        <w:t xml:space="preserve">Ce retard peut-il avoir une influence sur le bon déroulement du jeu ? </w:t>
      </w:r>
    </w:p>
    <w:p w:rsidR="00036643" w:rsidRDefault="00036643" w:rsidP="00036643">
      <w:pPr>
        <w:jc w:val="both"/>
        <w:rPr>
          <w:rFonts w:eastAsia="Times New Roman"/>
          <w:b/>
          <w:bCs/>
          <w:lang w:eastAsia="fr-FR"/>
        </w:rPr>
      </w:pPr>
      <w:bookmarkStart w:id="0" w:name="_GoBack"/>
      <w:bookmarkEnd w:id="0"/>
      <w:r w:rsidRPr="00036643">
        <w:rPr>
          <w:rFonts w:eastAsia="Times New Roman"/>
          <w:lang w:eastAsia="fr-FR"/>
        </w:rPr>
        <w:t>Donner un avis</w:t>
      </w:r>
      <w:r>
        <w:rPr>
          <w:rFonts w:eastAsia="Times New Roman"/>
          <w:b/>
          <w:bCs/>
          <w:lang w:eastAsia="fr-FR"/>
        </w:rPr>
        <w:t xml:space="preserve"> </w:t>
      </w:r>
      <w:r w:rsidRPr="00036643">
        <w:rPr>
          <w:rFonts w:eastAsia="Times New Roman"/>
          <w:lang w:eastAsia="fr-FR"/>
        </w:rPr>
        <w:t>argumenté en développant un raisonnement qui utilise la relation entre vitesse, distance</w:t>
      </w:r>
      <w:r>
        <w:rPr>
          <w:rFonts w:eastAsia="Times New Roman"/>
          <w:b/>
          <w:bCs/>
          <w:lang w:eastAsia="fr-FR"/>
        </w:rPr>
        <w:t xml:space="preserve"> </w:t>
      </w:r>
      <w:r w:rsidRPr="00036643">
        <w:rPr>
          <w:rFonts w:eastAsia="Times New Roman"/>
          <w:lang w:eastAsia="fr-FR"/>
        </w:rPr>
        <w:t>parcourue et durée du parcours. La durée calculée sera arrondie au centième de seconde.</w:t>
      </w:r>
    </w:p>
    <w:p w:rsidR="00036643" w:rsidRPr="00036643" w:rsidRDefault="00036643" w:rsidP="00036643">
      <w:pPr>
        <w:jc w:val="both"/>
        <w:rPr>
          <w:rFonts w:eastAsia="Times New Roman"/>
          <w:b/>
          <w:bCs/>
          <w:i/>
          <w:iCs/>
          <w:lang w:eastAsia="fr-FR"/>
        </w:rPr>
      </w:pPr>
      <w:r w:rsidRPr="00036643">
        <w:rPr>
          <w:rFonts w:eastAsia="Times New Roman"/>
          <w:i/>
          <w:iCs/>
          <w:lang w:eastAsia="fr-FR"/>
        </w:rPr>
        <w:t>Toute démarche, même partielle, sera prise en compte.</w:t>
      </w:r>
    </w:p>
    <w:sectPr w:rsidR="00036643" w:rsidRPr="00036643" w:rsidSect="006B46A9">
      <w:headerReference w:type="default" r:id="rId13"/>
      <w:footerReference w:type="default" r:id="rId14"/>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34C" w:rsidRDefault="0016534C" w:rsidP="00261CC5">
      <w:r>
        <w:separator/>
      </w:r>
    </w:p>
  </w:endnote>
  <w:endnote w:type="continuationSeparator" w:id="0">
    <w:p w:rsidR="0016534C" w:rsidRDefault="0016534C"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DE" w:rsidRDefault="00261CC5">
    <w:pPr>
      <w:pStyle w:val="Pieddepage"/>
      <w:rPr>
        <w:i/>
        <w:sz w:val="20"/>
        <w:szCs w:val="20"/>
      </w:rPr>
    </w:pPr>
    <w:r w:rsidRPr="00261CC5">
      <w:rPr>
        <w:i/>
        <w:sz w:val="20"/>
        <w:szCs w:val="20"/>
      </w:rPr>
      <w:t xml:space="preserve">Durée de l’épreuve : 30 min – 25 points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34C" w:rsidRDefault="0016534C" w:rsidP="00261CC5">
      <w:r>
        <w:separator/>
      </w:r>
    </w:p>
  </w:footnote>
  <w:footnote w:type="continuationSeparator" w:id="0">
    <w:p w:rsidR="0016534C" w:rsidRDefault="0016534C"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2F1B5E" w:rsidRDefault="00261CC5" w:rsidP="00586A28">
    <w:pPr>
      <w:jc w:val="center"/>
      <w:rPr>
        <w:b/>
        <w:sz w:val="32"/>
        <w:szCs w:val="32"/>
      </w:rPr>
    </w:pPr>
    <w:r w:rsidRPr="002F1B5E">
      <w:rPr>
        <w:b/>
        <w:sz w:val="32"/>
        <w:szCs w:val="32"/>
      </w:rPr>
      <w:t>PHYSIQUE-CHIMIE DNB 201</w:t>
    </w:r>
    <w:r w:rsidR="00CD7731">
      <w:rPr>
        <w:b/>
        <w:sz w:val="32"/>
        <w:szCs w:val="32"/>
      </w:rPr>
      <w:t>9</w:t>
    </w:r>
    <w:r w:rsidRPr="002F1B5E">
      <w:rPr>
        <w:b/>
        <w:sz w:val="32"/>
        <w:szCs w:val="32"/>
      </w:rPr>
      <w:t xml:space="preserve"> </w:t>
    </w:r>
    <w:r w:rsidR="0011294D">
      <w:rPr>
        <w:b/>
        <w:sz w:val="32"/>
        <w:szCs w:val="32"/>
      </w:rPr>
      <w:t>–</w:t>
    </w:r>
    <w:r w:rsidRPr="002F1B5E">
      <w:rPr>
        <w:b/>
        <w:sz w:val="32"/>
        <w:szCs w:val="32"/>
      </w:rPr>
      <w:t xml:space="preserve"> </w:t>
    </w:r>
    <w:r w:rsidR="0011294D">
      <w:rPr>
        <w:b/>
        <w:sz w:val="32"/>
        <w:szCs w:val="32"/>
      </w:rPr>
      <w:t>Antilles-Guyane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101"/>
    <w:multiLevelType w:val="hybridMultilevel"/>
    <w:tmpl w:val="23A83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F6ED5"/>
    <w:multiLevelType w:val="hybridMultilevel"/>
    <w:tmpl w:val="4F361994"/>
    <w:lvl w:ilvl="0" w:tplc="6EB22242">
      <w:numFmt w:val="bullet"/>
      <w:lvlText w:val="-"/>
      <w:lvlJc w:val="left"/>
      <w:pPr>
        <w:ind w:left="720" w:hanging="360"/>
      </w:pPr>
      <w:rPr>
        <w:rFonts w:ascii="Times New Roman" w:eastAsia="Times New Roman" w:hAnsi="Times New Roman" w:cs="Times New Roman" w:hint="default"/>
        <w:color w:val="21212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6619E"/>
    <w:multiLevelType w:val="hybridMultilevel"/>
    <w:tmpl w:val="903E1CE8"/>
    <w:lvl w:ilvl="0" w:tplc="6EB22242">
      <w:numFmt w:val="bullet"/>
      <w:lvlText w:val="-"/>
      <w:lvlJc w:val="left"/>
      <w:pPr>
        <w:ind w:left="720" w:hanging="360"/>
      </w:pPr>
      <w:rPr>
        <w:rFonts w:ascii="Times New Roman" w:eastAsia="Times New Roman" w:hAnsi="Times New Roman" w:cs="Times New Roman" w:hint="default"/>
        <w:color w:val="21212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2C"/>
    <w:rsid w:val="0000099B"/>
    <w:rsid w:val="000156DA"/>
    <w:rsid w:val="00036643"/>
    <w:rsid w:val="00041A48"/>
    <w:rsid w:val="00065DE1"/>
    <w:rsid w:val="0008208F"/>
    <w:rsid w:val="000C691D"/>
    <w:rsid w:val="0011294D"/>
    <w:rsid w:val="00120099"/>
    <w:rsid w:val="0016534C"/>
    <w:rsid w:val="00261CC5"/>
    <w:rsid w:val="00280FDA"/>
    <w:rsid w:val="002A0CD9"/>
    <w:rsid w:val="002F1B5E"/>
    <w:rsid w:val="00420D17"/>
    <w:rsid w:val="00436544"/>
    <w:rsid w:val="004B13D5"/>
    <w:rsid w:val="0050177A"/>
    <w:rsid w:val="00513D96"/>
    <w:rsid w:val="00584799"/>
    <w:rsid w:val="00585511"/>
    <w:rsid w:val="00586A28"/>
    <w:rsid w:val="005A73DE"/>
    <w:rsid w:val="006B46A9"/>
    <w:rsid w:val="006B4CA9"/>
    <w:rsid w:val="0072402D"/>
    <w:rsid w:val="007E3B28"/>
    <w:rsid w:val="008424DA"/>
    <w:rsid w:val="00851E01"/>
    <w:rsid w:val="0086475B"/>
    <w:rsid w:val="008D2FE8"/>
    <w:rsid w:val="008E68DE"/>
    <w:rsid w:val="00934E63"/>
    <w:rsid w:val="009465CD"/>
    <w:rsid w:val="009B4A05"/>
    <w:rsid w:val="00A2592C"/>
    <w:rsid w:val="00A44E4A"/>
    <w:rsid w:val="00A57A7D"/>
    <w:rsid w:val="00A72325"/>
    <w:rsid w:val="00A929A0"/>
    <w:rsid w:val="00AC57A1"/>
    <w:rsid w:val="00AC7944"/>
    <w:rsid w:val="00B227DD"/>
    <w:rsid w:val="00B43411"/>
    <w:rsid w:val="00B638D3"/>
    <w:rsid w:val="00C50188"/>
    <w:rsid w:val="00C914F6"/>
    <w:rsid w:val="00CC268E"/>
    <w:rsid w:val="00CD7731"/>
    <w:rsid w:val="00D1391A"/>
    <w:rsid w:val="00D72759"/>
    <w:rsid w:val="00DA6284"/>
    <w:rsid w:val="00E63651"/>
    <w:rsid w:val="00E65E4D"/>
    <w:rsid w:val="00E736B0"/>
    <w:rsid w:val="00E7660D"/>
    <w:rsid w:val="00EC20FE"/>
    <w:rsid w:val="00EF57D5"/>
    <w:rsid w:val="00F106EB"/>
    <w:rsid w:val="00F44204"/>
    <w:rsid w:val="00F5514D"/>
    <w:rsid w:val="00F72B86"/>
    <w:rsid w:val="00FB7A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E3AF"/>
  <w15:docId w15:val="{C57953D0-F4EA-4563-BB04-304D910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paragraph" w:styleId="Lgende">
    <w:name w:val="caption"/>
    <w:basedOn w:val="Normal"/>
    <w:next w:val="Normal"/>
    <w:uiPriority w:val="35"/>
    <w:unhideWhenUsed/>
    <w:qFormat/>
    <w:rsid w:val="0011294D"/>
    <w:pPr>
      <w:spacing w:after="200"/>
    </w:pPr>
    <w:rPr>
      <w:i/>
      <w:iCs/>
      <w:color w:val="1F497D" w:themeColor="text2"/>
      <w:sz w:val="18"/>
      <w:szCs w:val="18"/>
    </w:rPr>
  </w:style>
  <w:style w:type="paragraph" w:styleId="Corpsdetexte">
    <w:name w:val="Body Text"/>
    <w:basedOn w:val="Normal"/>
    <w:link w:val="CorpsdetexteCar"/>
    <w:uiPriority w:val="1"/>
    <w:qFormat/>
    <w:rsid w:val="0011294D"/>
    <w:pPr>
      <w:widowControl w:val="0"/>
      <w:autoSpaceDE w:val="0"/>
      <w:autoSpaceDN w:val="0"/>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11294D"/>
    <w:rPr>
      <w:rFonts w:ascii="Times New Roman" w:eastAsia="Times New Roman" w:hAnsi="Times New Roman" w:cs="Times New Roman"/>
      <w:lang w:val="en-US"/>
    </w:rPr>
  </w:style>
  <w:style w:type="character" w:styleId="Lienhypertexte">
    <w:name w:val="Hyperlink"/>
    <w:basedOn w:val="Policepardfaut"/>
    <w:uiPriority w:val="99"/>
    <w:unhideWhenUsed/>
    <w:rsid w:val="0011294D"/>
    <w:rPr>
      <w:color w:val="0000FF" w:themeColor="hyperlink"/>
      <w:u w:val="single"/>
    </w:rPr>
  </w:style>
  <w:style w:type="character" w:styleId="Mentionnonrsolue">
    <w:name w:val="Unresolved Mention"/>
    <w:basedOn w:val="Policepardfaut"/>
    <w:uiPriority w:val="99"/>
    <w:semiHidden/>
    <w:unhideWhenUsed/>
    <w:rsid w:val="0011294D"/>
    <w:rPr>
      <w:color w:val="605E5C"/>
      <w:shd w:val="clear" w:color="auto" w:fill="E1DFDD"/>
    </w:rPr>
  </w:style>
  <w:style w:type="character" w:styleId="Lienhypertextesuivivisit">
    <w:name w:val="FollowedHyperlink"/>
    <w:basedOn w:val="Policepardfaut"/>
    <w:uiPriority w:val="99"/>
    <w:semiHidden/>
    <w:unhideWhenUsed/>
    <w:rsid w:val="0011294D"/>
    <w:rPr>
      <w:color w:val="800080" w:themeColor="followedHyperlink"/>
      <w:u w:val="single"/>
    </w:rPr>
  </w:style>
  <w:style w:type="paragraph" w:styleId="NormalWeb">
    <w:name w:val="Normal (Web)"/>
    <w:basedOn w:val="Normal"/>
    <w:uiPriority w:val="99"/>
    <w:semiHidden/>
    <w:unhideWhenUsed/>
    <w:rsid w:val="00A929A0"/>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3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303632303">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749232152">
      <w:bodyDiv w:val="1"/>
      <w:marLeft w:val="0"/>
      <w:marRight w:val="0"/>
      <w:marTop w:val="0"/>
      <w:marBottom w:val="0"/>
      <w:divBdr>
        <w:top w:val="none" w:sz="0" w:space="0" w:color="auto"/>
        <w:left w:val="none" w:sz="0" w:space="0" w:color="auto"/>
        <w:bottom w:val="none" w:sz="0" w:space="0" w:color="auto"/>
        <w:right w:val="none" w:sz="0" w:space="0" w:color="auto"/>
      </w:divBdr>
    </w:div>
    <w:div w:id="19305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axpowere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3</cp:revision>
  <cp:lastPrinted>2017-06-26T11:17:00Z</cp:lastPrinted>
  <dcterms:created xsi:type="dcterms:W3CDTF">2019-07-21T16:04:00Z</dcterms:created>
  <dcterms:modified xsi:type="dcterms:W3CDTF">2019-07-21T16:06:00Z</dcterms:modified>
</cp:coreProperties>
</file>