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Pr="00FC097D" w:rsidRDefault="00EE00A2" w:rsidP="000212F3">
      <w:pPr>
        <w:jc w:val="both"/>
        <w:rPr>
          <w:b/>
          <w:sz w:val="44"/>
        </w:rPr>
      </w:pPr>
      <w:r w:rsidRPr="00FC097D">
        <w:rPr>
          <w:b/>
          <w:sz w:val="44"/>
        </w:rPr>
        <w:t>Arts et Sciences - Le Laser</w:t>
      </w:r>
    </w:p>
    <w:p w:rsidR="00EE00A2" w:rsidRPr="00EE00A2" w:rsidRDefault="00EE00A2" w:rsidP="00EE00A2">
      <w:pPr>
        <w:jc w:val="both"/>
        <w:rPr>
          <w:bCs/>
        </w:rPr>
      </w:pPr>
      <w:r w:rsidRPr="00EE00A2">
        <w:rPr>
          <w:bCs/>
        </w:rPr>
        <w:t>Les travaux d’Albert Einstein sur la lumière, datés de 1917, servirent de base pour l’invention des lasers. Le laser est un appareil qui produit un faisceau lumineux fin et intense.</w:t>
      </w:r>
    </w:p>
    <w:p w:rsidR="00EE00A2" w:rsidRPr="00EE00A2" w:rsidRDefault="00EE00A2" w:rsidP="00EE00A2">
      <w:pPr>
        <w:jc w:val="both"/>
        <w:rPr>
          <w:bCs/>
        </w:rPr>
      </w:pPr>
      <w:r w:rsidRPr="00EE00A2">
        <w:rPr>
          <w:bCs/>
        </w:rPr>
        <w:t>Les lasers font maintenant partie de notre quotidien. On les utilise en médecine, dans les</w:t>
      </w:r>
      <w:r>
        <w:rPr>
          <w:bCs/>
        </w:rPr>
        <w:t xml:space="preserve"> </w:t>
      </w:r>
      <w:r w:rsidRPr="00EE00A2">
        <w:rPr>
          <w:bCs/>
        </w:rPr>
        <w:t>objets de haute technologie, en architecture, dans des dispositifs de lecture des codes-barres et dans différentes industries pour percer, souder, nettoyer, guider ...</w:t>
      </w:r>
    </w:p>
    <w:p w:rsidR="00EE00A2" w:rsidRDefault="00EE00A2" w:rsidP="00CD7731">
      <w:pPr>
        <w:jc w:val="both"/>
        <w:rPr>
          <w:b/>
        </w:rPr>
      </w:pPr>
    </w:p>
    <w:p w:rsidR="00EE00A2" w:rsidRPr="00EE00A2" w:rsidRDefault="00EE00A2" w:rsidP="00EE00A2">
      <w:pPr>
        <w:jc w:val="both"/>
        <w:rPr>
          <w:b/>
        </w:rPr>
      </w:pPr>
      <w:r w:rsidRPr="00EE00A2">
        <w:rPr>
          <w:b/>
        </w:rPr>
        <w:t>Partie I - Utilisation du laser dans la restauration de la pier</w:t>
      </w:r>
      <w:r>
        <w:rPr>
          <w:b/>
        </w:rPr>
        <w:t>r</w:t>
      </w:r>
      <w:r w:rsidRPr="00EE00A2">
        <w:rPr>
          <w:b/>
        </w:rPr>
        <w:t>e.</w:t>
      </w:r>
    </w:p>
    <w:p w:rsidR="00EE00A2" w:rsidRPr="00EE00A2" w:rsidRDefault="008A26C9" w:rsidP="00EE00A2">
      <w:pPr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91440</wp:posOffset>
            </wp:positionV>
            <wp:extent cx="2536383" cy="2800350"/>
            <wp:effectExtent l="57150" t="57150" r="54610" b="57150"/>
            <wp:wrapSquare wrapText="bothSides"/>
            <wp:docPr id="6" name="Image 6" descr="https://pierres-info.fr/nettoyer_les_facades/las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erres-info.fr/nettoyer_les_facades/lase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83" cy="28003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EE00A2" w:rsidRPr="00EE00A2">
        <w:rPr>
          <w:bCs/>
        </w:rPr>
        <w:t>La France est l’un des pays pionniers de l’utilisation du laser sur les chantiers de restauration. Cette méthode est très utilisée lors de la restauration de grands monuments</w:t>
      </w:r>
      <w:r w:rsidR="00EE00A2">
        <w:rPr>
          <w:bCs/>
        </w:rPr>
        <w:t xml:space="preserve"> </w:t>
      </w:r>
      <w:r w:rsidR="00EE00A2" w:rsidRPr="00EE00A2">
        <w:rPr>
          <w:bCs/>
        </w:rPr>
        <w:t>comme</w:t>
      </w:r>
      <w:r w:rsidR="00EE00A2">
        <w:rPr>
          <w:bCs/>
        </w:rPr>
        <w:t xml:space="preserve"> </w:t>
      </w:r>
      <w:r w:rsidR="00EE00A2" w:rsidRPr="00EE00A2">
        <w:rPr>
          <w:bCs/>
        </w:rPr>
        <w:t>la cathédrale d’Amiens (classée</w:t>
      </w:r>
      <w:r w:rsidR="00EE00A2">
        <w:rPr>
          <w:bCs/>
        </w:rPr>
        <w:t xml:space="preserve"> </w:t>
      </w:r>
      <w:r w:rsidR="00EE00A2" w:rsidRPr="00EE00A2">
        <w:rPr>
          <w:bCs/>
        </w:rPr>
        <w:t>au patrimoine</w:t>
      </w:r>
      <w:r w:rsidR="00EE00A2">
        <w:rPr>
          <w:bCs/>
        </w:rPr>
        <w:t xml:space="preserve"> </w:t>
      </w:r>
      <w:r w:rsidR="00EE00A2" w:rsidRPr="00EE00A2">
        <w:rPr>
          <w:bCs/>
        </w:rPr>
        <w:t>mondial de l’UNESCO).</w:t>
      </w:r>
    </w:p>
    <w:p w:rsidR="00EE00A2" w:rsidRDefault="00EE00A2" w:rsidP="00EE00A2">
      <w:pPr>
        <w:jc w:val="both"/>
        <w:rPr>
          <w:bCs/>
        </w:rPr>
      </w:pPr>
      <w:r w:rsidRPr="00EE00A2">
        <w:rPr>
          <w:bCs/>
        </w:rPr>
        <w:t>Au cours du temps, les statues et les recouvrent de sortes de croûtes noires</w:t>
      </w:r>
      <w:r>
        <w:rPr>
          <w:bCs/>
        </w:rPr>
        <w:t xml:space="preserve"> </w:t>
      </w:r>
      <w:r w:rsidRPr="00EE00A2">
        <w:rPr>
          <w:bCs/>
        </w:rPr>
        <w:t>monuments</w:t>
      </w:r>
      <w:r>
        <w:rPr>
          <w:bCs/>
        </w:rPr>
        <w:t xml:space="preserve"> </w:t>
      </w:r>
      <w:r w:rsidRPr="00EE00A2">
        <w:rPr>
          <w:bCs/>
        </w:rPr>
        <w:t>plus ou moins</w:t>
      </w:r>
      <w:r>
        <w:rPr>
          <w:bCs/>
        </w:rPr>
        <w:t xml:space="preserve"> </w:t>
      </w:r>
      <w:r w:rsidRPr="00EE00A2">
        <w:rPr>
          <w:bCs/>
        </w:rPr>
        <w:t>difficiles à enlever. Les restaurateurs peuvent choisir d’utiliser un laser pour les éliminer.</w:t>
      </w:r>
    </w:p>
    <w:p w:rsidR="008A26C9" w:rsidRPr="00EE00A2" w:rsidRDefault="008A26C9" w:rsidP="00EE00A2">
      <w:pPr>
        <w:jc w:val="both"/>
        <w:rPr>
          <w:bCs/>
        </w:rPr>
      </w:pPr>
      <w:bookmarkStart w:id="0" w:name="_GoBack"/>
      <w:bookmarkEnd w:id="0"/>
    </w:p>
    <w:p w:rsidR="00EE00A2" w:rsidRPr="00EE00A2" w:rsidRDefault="008A26C9" w:rsidP="00CD7731">
      <w:pPr>
        <w:jc w:val="both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C55F" wp14:editId="0F1A7BAC">
                <wp:simplePos x="0" y="0"/>
                <wp:positionH relativeFrom="column">
                  <wp:posOffset>72390</wp:posOffset>
                </wp:positionH>
                <wp:positionV relativeFrom="paragraph">
                  <wp:posOffset>83820</wp:posOffset>
                </wp:positionV>
                <wp:extent cx="4010025" cy="266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6C9" w:rsidRPr="008A26C9" w:rsidRDefault="008A26C9" w:rsidP="008A26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26C9">
                              <w:rPr>
                                <w:b/>
                                <w:bCs/>
                              </w:rPr>
                              <w:t>Schéma d’un laser émettant un faisceau lumineux</w:t>
                            </w:r>
                          </w:p>
                          <w:p w:rsidR="008A26C9" w:rsidRPr="008A26C9" w:rsidRDefault="008A26C9" w:rsidP="008A2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2C55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5.7pt;margin-top:6.6pt;width:31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TlRwIAAH4EAAAOAAAAZHJzL2Uyb0RvYy54bWysVFGP2jAMfp+0/xDlfbQw4EZFOTFOTJNO&#10;dydx00l7C2kClZI4SwIt+/Vz0sKx256mvaR27Nj+/Nmd37ZakaNwvgZT0uEgp0QYDlVtdiX99rz+&#10;8IkSH5ipmAIjSnoSnt4u3r+bN7YQI9iDqoQjGMT4orEl3YdgiyzzfC808wOwwqBRgtMsoOp2WeVY&#10;g9G1ykZ5Ps0acJV1wIX3eHvXGekixZdS8PAopReBqJJibSGdLp3beGaLOSt2jtl9zfsy2D9UoVlt&#10;MOkl1B0LjBxc/UcoXXMHHmQYcNAZSFlzkTAgmmH+Bs1mz6xIWLA53l7a5P9fWP5wfHKkrko6o8Qw&#10;jRR9R6JIJUgQbRBkFlvUWF+g58aib2g/Q4tUn+89XkbkrXQ6fhETQTs2+3RpMEYiHC/HiDEfTSjh&#10;aBtNpzd5YiB7fW2dD18EaBKFkjokMPWVHe99wErQ9ewSk3lQdbWulUpKHBqxUo4cGdKtQqoRX/zm&#10;pQxpSjr9OMlTYAPxeRdZGUwQsXaYohTabds3YAvVCfE76IbIW76usch75sMTczg1CBk3ITziIRVg&#10;EuglSvbgfv7tPvojmWilpMEpLKn/cWBOUKK+GqR5NhyP49gmZTy5GaHiri3ba4s56BUg8iHunOVJ&#10;jP5BnUXpQL/gwixjVjQxwzF3ScNZXIVuN3DhuFgukxMOqmXh3mwsj6FjpyMFz+0Lc7bnKc7KA5zn&#10;lRVv6Op840sDy0MAWScuY4O7rvZ9xyFPFPcLGbfoWk9er7+NxS8AAAD//wMAUEsDBBQABgAIAAAA&#10;IQDj2QLZ4AAAAAgBAAAPAAAAZHJzL2Rvd25yZXYueG1sTI/NTsMwEITvSLyDtUhcEHWaNC2EOBVC&#10;/EjcaAqImxsvSUS8jmI3CW/PcoLTajSj2W/y7Ww7MeLgW0cKlosIBFLlTEu1gn35cHkFwgdNRneO&#10;UME3etgWpye5zoyb6AXHXagFl5DPtIImhD6T0lcNWu0Xrkdi79MNVgeWQy3NoCcut52Mo2gtrW6J&#10;PzS6x7sGq6/d0Sr4uKjfn/38+DoladLfP43l5s2USp2fzbc3IALO4S8Mv/iMDgUzHdyRjBcd6+WK&#10;k3yTGAT761V8DeKgIE1jkEUu/w8ofgAAAP//AwBQSwECLQAUAAYACAAAACEAtoM4kv4AAADhAQAA&#10;EwAAAAAAAAAAAAAAAAAAAAAAW0NvbnRlbnRfVHlwZXNdLnhtbFBLAQItABQABgAIAAAAIQA4/SH/&#10;1gAAAJQBAAALAAAAAAAAAAAAAAAAAC8BAABfcmVscy8ucmVsc1BLAQItABQABgAIAAAAIQDdEBTl&#10;RwIAAH4EAAAOAAAAAAAAAAAAAAAAAC4CAABkcnMvZTJvRG9jLnhtbFBLAQItABQABgAIAAAAIQDj&#10;2QLZ4AAAAAgBAAAPAAAAAAAAAAAAAAAAAKEEAABkcnMvZG93bnJldi54bWxQSwUGAAAAAAQABADz&#10;AAAArgUAAAAA&#10;" fillcolor="white [3201]" stroked="f" strokeweight=".5pt">
                <v:textbox>
                  <w:txbxContent>
                    <w:p w:rsidR="008A26C9" w:rsidRPr="008A26C9" w:rsidRDefault="008A26C9" w:rsidP="008A26C9">
                      <w:pPr>
                        <w:rPr>
                          <w:b/>
                          <w:bCs/>
                        </w:rPr>
                      </w:pPr>
                      <w:r w:rsidRPr="008A26C9">
                        <w:rPr>
                          <w:b/>
                          <w:bCs/>
                        </w:rPr>
                        <w:t>Schéma d’un laser émettant un faisceau lumineux</w:t>
                      </w:r>
                    </w:p>
                    <w:p w:rsidR="008A26C9" w:rsidRPr="008A26C9" w:rsidRDefault="008A26C9" w:rsidP="008A26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0A2" w:rsidRDefault="00EE00A2" w:rsidP="00CD7731">
      <w:pPr>
        <w:jc w:val="both"/>
        <w:rPr>
          <w:b/>
        </w:rPr>
      </w:pPr>
    </w:p>
    <w:p w:rsidR="00EE00A2" w:rsidRDefault="008A26C9" w:rsidP="00CD773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082467" cy="6762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21" cy="6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A2" w:rsidRDefault="00EE00A2" w:rsidP="00CD7731">
      <w:pPr>
        <w:jc w:val="both"/>
        <w:rPr>
          <w:b/>
        </w:rPr>
      </w:pPr>
    </w:p>
    <w:p w:rsidR="00EE00A2" w:rsidRDefault="00EE00A2" w:rsidP="00CD7731">
      <w:pPr>
        <w:jc w:val="both"/>
        <w:rPr>
          <w:b/>
        </w:rPr>
      </w:pPr>
    </w:p>
    <w:p w:rsidR="00EE00A2" w:rsidRDefault="008A26C9" w:rsidP="00CD773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137795</wp:posOffset>
                </wp:positionV>
                <wp:extent cx="3552825" cy="2667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6C9" w:rsidRDefault="005B73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A26C9" w:rsidRPr="00771B44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https://pierres-info.fr/nettoyer_les_facades/index.html</w:t>
                              </w:r>
                            </w:hyperlink>
                          </w:p>
                          <w:p w:rsidR="008A26C9" w:rsidRPr="008A26C9" w:rsidRDefault="008A2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309pt;margin-top:10.85pt;width:27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pxSgIAAIUEAAAOAAAAZHJzL2Uyb0RvYy54bWysVEtv2zAMvg/YfxB0X+y4ebRGnCJLkWFA&#10;0BZIhwK7KbIUG5BFTVJiZ79+lJykWbfTsItMihQf30d6dt81ihyEdTXogg4HKSVCcyhrvSvot5fV&#10;p1tKnGe6ZAq0KOhROHo///hh1ppcZFCBKoUlGES7vDUFrbw3eZI4XomGuQEYodEowTbMo2p3SWlZ&#10;i9EblWRpOklasKWxwIVzePvQG+k8xpdScP8kpROeqIJibT6eNp7bcCbzGct3lpmq5qcy2D9U0bBa&#10;Y9JLqAfmGdnb+o9QTc0tOJB+wKFJQMqai9gDdjNM33WzqZgRsRcEx5kLTO7/heWPh2dL6rKgU0o0&#10;a5Ci70gUKQXxovOCTANErXE5em4M+vruM3RI9fne4WXovJO2CV/siaAdwT5eAMZIhOPlzXic3WZj&#10;SjjasslkmkYGkrfXxjr/RUBDglBQiwRGXNlh7TxWgq5nl5DMgarLVa1UVMLQiKWy5MCQbuVjjfji&#10;Ny+lSVvQyc04jYE1hOd9ZKUxQei17ylIvtt2EZ5Lv1sojwiDhX6WnOGrGmtdM+efmcXhwc5xIfwT&#10;HlIB5oKTREkF9uff7oM/copWSlocxoK6H3tmBSXqq0a274ajUZjeqIzG0wwVe23ZXlv0vlkCAjDE&#10;1TM8isHfq7MoLTSvuDeLkBVNTHPMXVB/Fpe+XxHcOy4Wi+iE82qYX+uN4SF0ADww8dK9MmtOdIWR&#10;eYTz2LL8HWu9b3ipYbH3IOtIacC5R/UEP856ZPq0l2GZrvXo9fb3mP8CAAD//wMAUEsDBBQABgAI&#10;AAAAIQDuvm0C4QAAAAoBAAAPAAAAZHJzL2Rvd25yZXYueG1sTI/NasMwEITvhb6D2EIvpZEdkyg4&#10;lkMp/YHeGqcJuSnW1ja1VsZSbPftq5ya4zDDzDfZZjItG7B3jSUJ8SwChlRa3VAlYVe8Pq6AOa9I&#10;q9YSSvhFB5v89iZTqbYjfeKw9RULJeRSJaH2vks5d2WNRrmZ7ZCC9217o3yQfcV1r8ZQblo+j6Il&#10;N6qhsFCrDp9rLH+2ZyPh+FAdPtz09jUmi6R7eR8KsdeFlPd309MamMfJ/4fhgh/QIQ9MJ3sm7Vgr&#10;YRmvwhcvYR4LYJdALMQC2ClYiQCeZ/z6Qv4HAAD//wMAUEsBAi0AFAAGAAgAAAAhALaDOJL+AAAA&#10;4QEAABMAAAAAAAAAAAAAAAAAAAAAAFtDb250ZW50X1R5cGVzXS54bWxQSwECLQAUAAYACAAAACEA&#10;OP0h/9YAAACUAQAACwAAAAAAAAAAAAAAAAAvAQAAX3JlbHMvLnJlbHNQSwECLQAUAAYACAAAACEA&#10;5IGacUoCAACFBAAADgAAAAAAAAAAAAAAAAAuAgAAZHJzL2Uyb0RvYy54bWxQSwECLQAUAAYACAAA&#10;ACEA7r5tAuEAAAAKAQAADwAAAAAAAAAAAAAAAACkBAAAZHJzL2Rvd25yZXYueG1sUEsFBgAAAAAE&#10;AAQA8wAAALIFAAAAAA==&#10;" fillcolor="white [3201]" stroked="f" strokeweight=".5pt">
                <v:textbox>
                  <w:txbxContent>
                    <w:p w:rsidR="008A26C9" w:rsidRDefault="00CD6720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8A26C9" w:rsidRPr="00771B44">
                          <w:rPr>
                            <w:rStyle w:val="Lienhypertexte"/>
                            <w:sz w:val="20"/>
                            <w:szCs w:val="20"/>
                          </w:rPr>
                          <w:t>https://pierres-info.fr/nettoyer_les_facades/index.html</w:t>
                        </w:r>
                      </w:hyperlink>
                    </w:p>
                    <w:p w:rsidR="008A26C9" w:rsidRPr="008A26C9" w:rsidRDefault="008A26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B45" w:rsidRPr="00126966" w:rsidRDefault="006A3B45" w:rsidP="006A3B45">
      <w:pPr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</w:tblGrid>
      <w:tr w:rsidR="00E30A1A" w:rsidTr="00E30A1A">
        <w:trPr>
          <w:trHeight w:val="389"/>
        </w:trPr>
        <w:tc>
          <w:tcPr>
            <w:tcW w:w="2446" w:type="dxa"/>
            <w:vAlign w:val="center"/>
          </w:tcPr>
          <w:p w:rsidR="00E30A1A" w:rsidRPr="00636988" w:rsidRDefault="00E30A1A" w:rsidP="00E30A1A">
            <w:pPr>
              <w:jc w:val="center"/>
              <w:rPr>
                <w:b/>
              </w:rPr>
            </w:pPr>
            <w:bookmarkStart w:id="1" w:name="_Hlk13995275"/>
            <w:r w:rsidRPr="00636988">
              <w:rPr>
                <w:b/>
              </w:rPr>
              <w:t>Symbole de danger</w:t>
            </w:r>
          </w:p>
        </w:tc>
      </w:tr>
      <w:tr w:rsidR="00E30A1A" w:rsidTr="00E30A1A">
        <w:trPr>
          <w:trHeight w:val="389"/>
        </w:trPr>
        <w:tc>
          <w:tcPr>
            <w:tcW w:w="2446" w:type="dxa"/>
            <w:vAlign w:val="center"/>
          </w:tcPr>
          <w:p w:rsidR="00E30A1A" w:rsidRPr="00636988" w:rsidRDefault="00E30A1A" w:rsidP="00E30A1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B9274C" wp14:editId="49256839">
                  <wp:extent cx="907709" cy="838200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43" cy="8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A1A" w:rsidTr="00E30A1A">
        <w:trPr>
          <w:trHeight w:val="389"/>
        </w:trPr>
        <w:tc>
          <w:tcPr>
            <w:tcW w:w="2446" w:type="dxa"/>
            <w:vAlign w:val="center"/>
          </w:tcPr>
          <w:p w:rsidR="00E30A1A" w:rsidRPr="00636988" w:rsidRDefault="00E30A1A" w:rsidP="00E30A1A">
            <w:pPr>
              <w:jc w:val="center"/>
              <w:rPr>
                <w:b/>
              </w:rPr>
            </w:pPr>
            <w:r w:rsidRPr="00636988">
              <w:rPr>
                <w:b/>
              </w:rPr>
              <w:t>LASER RADIATION</w:t>
            </w:r>
          </w:p>
        </w:tc>
      </w:tr>
      <w:bookmarkEnd w:id="1"/>
    </w:tbl>
    <w:p w:rsidR="006A3B45" w:rsidRPr="00126966" w:rsidRDefault="006A3B45" w:rsidP="00592672">
      <w:pPr>
        <w:pStyle w:val="Titre1"/>
        <w:ind w:left="220"/>
      </w:pPr>
    </w:p>
    <w:p w:rsidR="00E30A1A" w:rsidRDefault="00F96FEF" w:rsidP="00F96FEF">
      <w:pPr>
        <w:jc w:val="both"/>
        <w:rPr>
          <w:bCs/>
        </w:rPr>
      </w:pPr>
      <w:bookmarkStart w:id="2" w:name="_Hlk13995218"/>
      <w:r w:rsidRPr="00F96FEF">
        <w:rPr>
          <w:bCs/>
        </w:rPr>
        <w:t>L’utilisation d’un laser n’est pas sans danger. Ainsi, le Symbole de danger</w:t>
      </w:r>
      <w:r>
        <w:rPr>
          <w:bCs/>
        </w:rPr>
        <w:t xml:space="preserve"> </w:t>
      </w:r>
      <w:r w:rsidRPr="00F96FEF">
        <w:rPr>
          <w:bCs/>
        </w:rPr>
        <w:t>rayonnement d’un laser utilisé pour la restauration de la</w:t>
      </w:r>
      <w:r>
        <w:rPr>
          <w:bCs/>
        </w:rPr>
        <w:t xml:space="preserve"> </w:t>
      </w:r>
      <w:r w:rsidRPr="00F96FEF">
        <w:rPr>
          <w:bCs/>
        </w:rPr>
        <w:t>pierre est un milliard de fois plus énergétique que le</w:t>
      </w:r>
      <w:r>
        <w:rPr>
          <w:bCs/>
        </w:rPr>
        <w:t xml:space="preserve"> r</w:t>
      </w:r>
      <w:r w:rsidRPr="00F96FEF">
        <w:rPr>
          <w:bCs/>
        </w:rPr>
        <w:t xml:space="preserve">ayonnement lumineux reçu par le Soleil. </w:t>
      </w:r>
    </w:p>
    <w:p w:rsidR="00F96FEF" w:rsidRDefault="00F96FEF" w:rsidP="00F96FEF">
      <w:pPr>
        <w:jc w:val="both"/>
        <w:rPr>
          <w:bCs/>
        </w:rPr>
      </w:pPr>
      <w:r w:rsidRPr="00F96FEF">
        <w:rPr>
          <w:bCs/>
        </w:rPr>
        <w:t>Avant d’utiliser</w:t>
      </w:r>
      <w:r>
        <w:rPr>
          <w:bCs/>
        </w:rPr>
        <w:t xml:space="preserve"> </w:t>
      </w:r>
      <w:r w:rsidRPr="00F96FEF">
        <w:rPr>
          <w:bCs/>
        </w:rPr>
        <w:t>un laser, il faut donc connaître les risques liés à son</w:t>
      </w:r>
      <w:r>
        <w:rPr>
          <w:bCs/>
        </w:rPr>
        <w:t xml:space="preserve"> </w:t>
      </w:r>
      <w:r w:rsidRPr="00F96FEF">
        <w:rPr>
          <w:bCs/>
        </w:rPr>
        <w:t>utilisation.</w:t>
      </w:r>
    </w:p>
    <w:p w:rsidR="00BA7E3F" w:rsidRPr="00BA7E3F" w:rsidRDefault="00BA7E3F" w:rsidP="00F96FEF">
      <w:pPr>
        <w:jc w:val="both"/>
        <w:rPr>
          <w:bCs/>
          <w:sz w:val="12"/>
          <w:szCs w:val="12"/>
        </w:rPr>
      </w:pPr>
    </w:p>
    <w:p w:rsidR="00BA7E3F" w:rsidRDefault="00F96FEF" w:rsidP="00BA7E3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BA7E3F">
        <w:rPr>
          <w:bCs/>
        </w:rPr>
        <w:t>Indiquer comment se propage, dans l’air, la lumière émise par un laser.</w:t>
      </w:r>
    </w:p>
    <w:p w:rsidR="00BA7E3F" w:rsidRPr="00BA7E3F" w:rsidRDefault="00BA7E3F" w:rsidP="00BA7E3F">
      <w:pPr>
        <w:pStyle w:val="Paragraphedeliste"/>
        <w:jc w:val="both"/>
        <w:rPr>
          <w:bCs/>
          <w:sz w:val="12"/>
          <w:szCs w:val="12"/>
        </w:rPr>
      </w:pPr>
    </w:p>
    <w:p w:rsidR="00BA7E3F" w:rsidRDefault="00F96FEF" w:rsidP="00BA7E3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BA7E3F">
        <w:rPr>
          <w:bCs/>
        </w:rPr>
        <w:t>Quelle partie de notre corps doit-on protéger en priorité lors de l’utilisation d’un laser ?</w:t>
      </w:r>
    </w:p>
    <w:p w:rsidR="00BA7E3F" w:rsidRPr="00BA7E3F" w:rsidRDefault="00BA7E3F" w:rsidP="00BA7E3F">
      <w:pPr>
        <w:pStyle w:val="Paragraphedeliste"/>
        <w:jc w:val="both"/>
        <w:rPr>
          <w:bCs/>
          <w:sz w:val="12"/>
          <w:szCs w:val="12"/>
        </w:rPr>
      </w:pPr>
    </w:p>
    <w:p w:rsidR="00F96FEF" w:rsidRPr="00BA7E3F" w:rsidRDefault="00F96FEF" w:rsidP="00BA7E3F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BA7E3F">
        <w:rPr>
          <w:bCs/>
        </w:rPr>
        <w:t>Lors de la restauration des statues ou des monuments, le laser peut interagir avec la croûte noire de deux manières différentes :</w:t>
      </w:r>
    </w:p>
    <w:p w:rsidR="00F96FEF" w:rsidRPr="00F96FEF" w:rsidRDefault="00F96FEF" w:rsidP="00F96FEF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F96FEF">
        <w:rPr>
          <w:bCs/>
        </w:rPr>
        <w:t>lorsque la lumière laser est en contact avec la matière, elle provoque une forte élévation de la température du matériau ;</w:t>
      </w:r>
    </w:p>
    <w:p w:rsidR="00BA7E3F" w:rsidRDefault="00F96FEF" w:rsidP="00F96FEF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F96FEF">
        <w:rPr>
          <w:bCs/>
        </w:rPr>
        <w:t>des ondes de chocs mécaniques se propagent dans le matériau. Ces ondes permettent l’éjection de particules plus ou moins grosses.</w:t>
      </w:r>
    </w:p>
    <w:p w:rsidR="00BA7E3F" w:rsidRPr="00BA7E3F" w:rsidRDefault="00BA7E3F" w:rsidP="00BA7E3F">
      <w:pPr>
        <w:pStyle w:val="Paragraphedeliste"/>
        <w:jc w:val="both"/>
        <w:rPr>
          <w:bCs/>
          <w:sz w:val="12"/>
          <w:szCs w:val="12"/>
        </w:rPr>
      </w:pPr>
    </w:p>
    <w:p w:rsidR="006A3B45" w:rsidRPr="00BA7E3F" w:rsidRDefault="00F96FEF" w:rsidP="00BA7E3F">
      <w:pPr>
        <w:pStyle w:val="Paragraphedeliste"/>
        <w:jc w:val="both"/>
        <w:rPr>
          <w:bCs/>
        </w:rPr>
      </w:pPr>
      <w:r w:rsidRPr="00BA7E3F">
        <w:rPr>
          <w:bCs/>
        </w:rPr>
        <w:t>Indiquer, pour chacune des deux manières, en quelles formes d’énergie s’est convertie l’énergie lumineuse associée au rayonnement émis par le laser.</w:t>
      </w:r>
    </w:p>
    <w:p w:rsidR="00F96FEF" w:rsidRPr="00F96FEF" w:rsidRDefault="00F96FEF" w:rsidP="00F96FEF">
      <w:pPr>
        <w:jc w:val="both"/>
        <w:rPr>
          <w:bCs/>
        </w:rPr>
      </w:pPr>
    </w:p>
    <w:bookmarkEnd w:id="2"/>
    <w:p w:rsidR="007B11F4" w:rsidRPr="007B11F4" w:rsidRDefault="007B11F4" w:rsidP="007B11F4">
      <w:pPr>
        <w:jc w:val="both"/>
        <w:rPr>
          <w:b/>
        </w:rPr>
      </w:pPr>
      <w:r w:rsidRPr="007B11F4">
        <w:rPr>
          <w:b/>
        </w:rPr>
        <w:t>Partie II - Une autre application du laser : mesure de la distance Terre-Lune.</w:t>
      </w:r>
    </w:p>
    <w:p w:rsidR="007B11F4" w:rsidRPr="007B11F4" w:rsidRDefault="007B11F4" w:rsidP="007B11F4">
      <w:pPr>
        <w:jc w:val="both"/>
        <w:rPr>
          <w:bCs/>
        </w:rPr>
      </w:pPr>
    </w:p>
    <w:p w:rsidR="007B11F4" w:rsidRPr="007B11F4" w:rsidRDefault="007B11F4" w:rsidP="007B11F4">
      <w:pPr>
        <w:jc w:val="both"/>
        <w:rPr>
          <w:bCs/>
        </w:rPr>
      </w:pPr>
      <w:r w:rsidRPr="007B11F4">
        <w:rPr>
          <w:bCs/>
        </w:rPr>
        <w:t>À partir de 1969, lors du programme spatial Apollo (premiers pas de l’Homme sur la Lune),</w:t>
      </w:r>
      <w:r>
        <w:rPr>
          <w:bCs/>
        </w:rPr>
        <w:t xml:space="preserve"> </w:t>
      </w:r>
      <w:r w:rsidRPr="007B11F4">
        <w:rPr>
          <w:bCs/>
        </w:rPr>
        <w:t>des</w:t>
      </w:r>
      <w:r>
        <w:rPr>
          <w:bCs/>
        </w:rPr>
        <w:t xml:space="preserve"> </w:t>
      </w:r>
      <w:r w:rsidRPr="007B11F4">
        <w:rPr>
          <w:bCs/>
        </w:rPr>
        <w:t>réflecteurs (dispositifs réfléchissant la lumière) ont été déposés sur le sol l</w:t>
      </w:r>
      <w:r>
        <w:rPr>
          <w:bCs/>
        </w:rPr>
        <w:t>un</w:t>
      </w:r>
      <w:r w:rsidRPr="007B11F4">
        <w:rPr>
          <w:bCs/>
        </w:rPr>
        <w:t>aire.</w:t>
      </w:r>
    </w:p>
    <w:p w:rsidR="007B11F4" w:rsidRPr="007B11F4" w:rsidRDefault="007B11F4" w:rsidP="007B11F4">
      <w:pPr>
        <w:jc w:val="both"/>
        <w:rPr>
          <w:bCs/>
        </w:rPr>
      </w:pPr>
    </w:p>
    <w:p w:rsidR="006A3B45" w:rsidRDefault="007B11F4" w:rsidP="007B11F4">
      <w:pPr>
        <w:jc w:val="both"/>
        <w:rPr>
          <w:bCs/>
        </w:rPr>
      </w:pPr>
      <w:r w:rsidRPr="007B11F4">
        <w:rPr>
          <w:bCs/>
        </w:rPr>
        <w:t>En mesurant la durée mise par un faisceau laser pour effectuer un aller</w:t>
      </w:r>
      <w:r>
        <w:rPr>
          <w:bCs/>
        </w:rPr>
        <w:t>-</w:t>
      </w:r>
      <w:r w:rsidRPr="007B11F4">
        <w:rPr>
          <w:bCs/>
        </w:rPr>
        <w:t>retour Terre</w:t>
      </w:r>
      <w:r>
        <w:rPr>
          <w:bCs/>
        </w:rPr>
        <w:t>-</w:t>
      </w:r>
      <w:r w:rsidRPr="007B11F4">
        <w:rPr>
          <w:bCs/>
        </w:rPr>
        <w:t>Lune</w:t>
      </w:r>
      <w:r>
        <w:rPr>
          <w:bCs/>
        </w:rPr>
        <w:t xml:space="preserve"> </w:t>
      </w:r>
      <w:r w:rsidRPr="007B11F4">
        <w:rPr>
          <w:bCs/>
        </w:rPr>
        <w:t>après réflexion sur le réflecteur déposé sur la Lune, on peut en déduire la distance Terre-Lune.</w:t>
      </w:r>
    </w:p>
    <w:p w:rsidR="007B11F4" w:rsidRDefault="007B11F4" w:rsidP="007B11F4">
      <w:pPr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6905625" cy="2200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F4" w:rsidRPr="007B11F4" w:rsidRDefault="007B11F4" w:rsidP="007B11F4">
      <w:pPr>
        <w:jc w:val="both"/>
        <w:rPr>
          <w:bCs/>
        </w:rPr>
      </w:pPr>
      <w:r w:rsidRPr="005C1665">
        <w:rPr>
          <w:b/>
        </w:rPr>
        <w:t>Figure 1 :</w:t>
      </w:r>
      <w:r w:rsidRPr="007B11F4">
        <w:rPr>
          <w:bCs/>
        </w:rPr>
        <w:t xml:space="preserve"> Trajet du faisceau laser entre la Terre et la Lune (échelles mon respectées)</w:t>
      </w:r>
    </w:p>
    <w:p w:rsidR="007B11F4" w:rsidRPr="007B11F4" w:rsidRDefault="007B11F4" w:rsidP="007B11F4">
      <w:pPr>
        <w:jc w:val="both"/>
        <w:rPr>
          <w:bCs/>
        </w:rPr>
      </w:pPr>
    </w:p>
    <w:p w:rsidR="007B11F4" w:rsidRPr="007B11F4" w:rsidRDefault="007B11F4" w:rsidP="007B11F4">
      <w:pPr>
        <w:jc w:val="both"/>
        <w:rPr>
          <w:bCs/>
        </w:rPr>
      </w:pPr>
      <w:r w:rsidRPr="007B11F4">
        <w:rPr>
          <w:bCs/>
        </w:rPr>
        <w:t xml:space="preserve">4) Exprimer, en utilisant le schéma de la </w:t>
      </w:r>
      <w:r w:rsidR="005C1665" w:rsidRPr="007B11F4">
        <w:rPr>
          <w:bCs/>
        </w:rPr>
        <w:t>figure</w:t>
      </w:r>
      <w:r w:rsidRPr="007B11F4">
        <w:rPr>
          <w:bCs/>
        </w:rPr>
        <w:t xml:space="preserve"> 1, la </w:t>
      </w:r>
      <w:r w:rsidR="005C1665" w:rsidRPr="007B11F4">
        <w:rPr>
          <w:bCs/>
        </w:rPr>
        <w:t>longueur</w:t>
      </w:r>
      <w:r w:rsidRPr="007B11F4">
        <w:rPr>
          <w:bCs/>
        </w:rPr>
        <w:t xml:space="preserve"> L de la distance parcourue</w:t>
      </w:r>
      <w:r>
        <w:rPr>
          <w:bCs/>
        </w:rPr>
        <w:t xml:space="preserve"> </w:t>
      </w:r>
      <w:r w:rsidRPr="007B11F4">
        <w:rPr>
          <w:bCs/>
        </w:rPr>
        <w:t>par le faisceau laser effectuant un aller</w:t>
      </w:r>
      <w:r w:rsidR="005C1665">
        <w:rPr>
          <w:bCs/>
        </w:rPr>
        <w:t>-</w:t>
      </w:r>
      <w:r w:rsidRPr="007B11F4">
        <w:rPr>
          <w:bCs/>
        </w:rPr>
        <w:t>retour en fonction de la distance D.</w:t>
      </w:r>
    </w:p>
    <w:p w:rsidR="007B11F4" w:rsidRPr="007B11F4" w:rsidRDefault="007B11F4" w:rsidP="007B11F4">
      <w:pPr>
        <w:jc w:val="both"/>
        <w:rPr>
          <w:bCs/>
        </w:rPr>
      </w:pPr>
      <w:r w:rsidRPr="007B11F4">
        <w:rPr>
          <w:bCs/>
        </w:rPr>
        <w:t>Un observatoire astronomique a effectué une mesure de la durée de trajet aller</w:t>
      </w:r>
      <w:r w:rsidR="005C1665">
        <w:rPr>
          <w:bCs/>
        </w:rPr>
        <w:t>-</w:t>
      </w:r>
      <w:r w:rsidRPr="007B11F4">
        <w:rPr>
          <w:bCs/>
        </w:rPr>
        <w:t>retour</w:t>
      </w:r>
      <w:r>
        <w:rPr>
          <w:bCs/>
        </w:rPr>
        <w:t xml:space="preserve"> </w:t>
      </w:r>
      <w:r w:rsidRPr="007B11F4">
        <w:rPr>
          <w:bCs/>
        </w:rPr>
        <w:t xml:space="preserve">du faisceau </w:t>
      </w:r>
      <w:r w:rsidR="005C1665" w:rsidRPr="007B11F4">
        <w:rPr>
          <w:bCs/>
        </w:rPr>
        <w:t>lumineux</w:t>
      </w:r>
      <w:r w:rsidRPr="007B11F4">
        <w:rPr>
          <w:bCs/>
        </w:rPr>
        <w:t xml:space="preserve"> entre la Terre et la Lune. Il a obtenu une </w:t>
      </w:r>
      <w:r w:rsidR="005C1665" w:rsidRPr="007B11F4">
        <w:rPr>
          <w:bCs/>
        </w:rPr>
        <w:t>durée</w:t>
      </w:r>
      <w:r w:rsidRPr="007B11F4">
        <w:rPr>
          <w:bCs/>
        </w:rPr>
        <w:t xml:space="preserve"> de 2,4 s.</w:t>
      </w:r>
    </w:p>
    <w:p w:rsidR="007B11F4" w:rsidRPr="007B11F4" w:rsidRDefault="007B11F4" w:rsidP="007B11F4">
      <w:pPr>
        <w:jc w:val="both"/>
        <w:rPr>
          <w:bCs/>
        </w:rPr>
      </w:pPr>
    </w:p>
    <w:p w:rsidR="007B11F4" w:rsidRPr="007B11F4" w:rsidRDefault="007B11F4" w:rsidP="007B11F4">
      <w:pPr>
        <w:jc w:val="both"/>
        <w:rPr>
          <w:bCs/>
        </w:rPr>
      </w:pPr>
      <w:r w:rsidRPr="007B11F4">
        <w:rPr>
          <w:bCs/>
        </w:rPr>
        <w:t>5) Sachant que la valeur de la vitesse de la lumière est v = 299 792 km/s, calculer la</w:t>
      </w:r>
      <w:r>
        <w:rPr>
          <w:bCs/>
        </w:rPr>
        <w:t xml:space="preserve"> </w:t>
      </w:r>
      <w:r w:rsidRPr="007B11F4">
        <w:rPr>
          <w:bCs/>
        </w:rPr>
        <w:t>valeur de la distance D en kilomètres.</w:t>
      </w:r>
    </w:p>
    <w:p w:rsidR="007B11F4" w:rsidRPr="005C1665" w:rsidRDefault="007B11F4" w:rsidP="007B11F4">
      <w:pPr>
        <w:jc w:val="both"/>
        <w:rPr>
          <w:b/>
        </w:rPr>
      </w:pPr>
      <w:r w:rsidRPr="005C1665">
        <w:rPr>
          <w:b/>
        </w:rPr>
        <w:t xml:space="preserve">On rappelle la relation liant vitesse v, distance </w:t>
      </w:r>
      <w:r w:rsidR="005C1665">
        <w:rPr>
          <w:b/>
        </w:rPr>
        <w:t>d</w:t>
      </w:r>
      <w:r w:rsidRPr="005C1665">
        <w:rPr>
          <w:b/>
        </w:rPr>
        <w:t xml:space="preserve"> et durée t : </w:t>
      </w:r>
      <w:r w:rsidR="005C1665">
        <w:rPr>
          <w:b/>
        </w:rPr>
        <w:t>d</w:t>
      </w:r>
      <w:r w:rsidRPr="005C1665">
        <w:rPr>
          <w:b/>
        </w:rPr>
        <w:t xml:space="preserve">= v </w:t>
      </w:r>
      <w:r w:rsidR="005C1665">
        <w:rPr>
          <w:b/>
        </w:rPr>
        <w:t xml:space="preserve">x </w:t>
      </w:r>
      <w:r w:rsidRPr="005C1665">
        <w:rPr>
          <w:b/>
        </w:rPr>
        <w:t>t.</w:t>
      </w:r>
    </w:p>
    <w:p w:rsidR="007B11F4" w:rsidRPr="007B11F4" w:rsidRDefault="007B11F4" w:rsidP="007B11F4">
      <w:pPr>
        <w:jc w:val="both"/>
        <w:rPr>
          <w:bCs/>
        </w:rPr>
      </w:pPr>
    </w:p>
    <w:p w:rsidR="007B11F4" w:rsidRDefault="007B11F4" w:rsidP="007B11F4">
      <w:pPr>
        <w:jc w:val="both"/>
        <w:rPr>
          <w:bCs/>
        </w:rPr>
      </w:pPr>
      <w:r w:rsidRPr="007B11F4">
        <w:rPr>
          <w:bCs/>
        </w:rPr>
        <w:t>6) Le tableau suivant présente des valeurs de distances moyennes entre les centres de</w:t>
      </w:r>
      <w:r>
        <w:rPr>
          <w:bCs/>
        </w:rPr>
        <w:t xml:space="preserve"> </w:t>
      </w:r>
      <w:r w:rsidRPr="007B11F4">
        <w:rPr>
          <w:bCs/>
        </w:rPr>
        <w:t>deux astres.</w:t>
      </w:r>
    </w:p>
    <w:p w:rsidR="007B11F4" w:rsidRPr="007B11F4" w:rsidRDefault="007B11F4" w:rsidP="007B11F4">
      <w:pPr>
        <w:jc w:val="both"/>
        <w:rPr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743"/>
      </w:tblGrid>
      <w:tr w:rsidR="007B11F4" w:rsidTr="007B11F4">
        <w:trPr>
          <w:trHeight w:val="872"/>
          <w:jc w:val="center"/>
        </w:trPr>
        <w:tc>
          <w:tcPr>
            <w:tcW w:w="2263" w:type="dxa"/>
            <w:vAlign w:val="center"/>
          </w:tcPr>
          <w:p w:rsidR="007B11F4" w:rsidRPr="007B11F4" w:rsidRDefault="007B11F4" w:rsidP="007B11F4">
            <w:pPr>
              <w:jc w:val="center"/>
              <w:rPr>
                <w:b/>
              </w:rPr>
            </w:pPr>
            <w:r w:rsidRPr="007B11F4">
              <w:rPr>
                <w:b/>
              </w:rPr>
              <w:t>Astres</w:t>
            </w:r>
          </w:p>
        </w:tc>
        <w:tc>
          <w:tcPr>
            <w:tcW w:w="3743" w:type="dxa"/>
            <w:vAlign w:val="center"/>
          </w:tcPr>
          <w:p w:rsidR="007B11F4" w:rsidRPr="007B11F4" w:rsidRDefault="007B11F4" w:rsidP="007B11F4">
            <w:pPr>
              <w:jc w:val="center"/>
              <w:rPr>
                <w:b/>
              </w:rPr>
            </w:pPr>
            <w:r w:rsidRPr="007B11F4">
              <w:rPr>
                <w:b/>
              </w:rPr>
              <w:t>Valeur de la distance moyenne</w:t>
            </w:r>
          </w:p>
          <w:p w:rsidR="007B11F4" w:rsidRPr="007B11F4" w:rsidRDefault="007B11F4" w:rsidP="007B11F4">
            <w:pPr>
              <w:jc w:val="center"/>
              <w:rPr>
                <w:b/>
              </w:rPr>
            </w:pPr>
            <w:r w:rsidRPr="007B11F4">
              <w:rPr>
                <w:b/>
              </w:rPr>
              <w:t>entre les astres (en km)</w:t>
            </w:r>
          </w:p>
        </w:tc>
      </w:tr>
      <w:tr w:rsidR="007B11F4" w:rsidTr="007B11F4">
        <w:trPr>
          <w:trHeight w:val="594"/>
          <w:jc w:val="center"/>
        </w:trPr>
        <w:tc>
          <w:tcPr>
            <w:tcW w:w="2263" w:type="dxa"/>
            <w:vAlign w:val="center"/>
          </w:tcPr>
          <w:p w:rsidR="007B11F4" w:rsidRDefault="007B11F4" w:rsidP="007B11F4">
            <w:pPr>
              <w:jc w:val="center"/>
              <w:rPr>
                <w:bCs/>
              </w:rPr>
            </w:pPr>
            <w:r w:rsidRPr="007B11F4">
              <w:rPr>
                <w:bCs/>
              </w:rPr>
              <w:t>Terre - Soleil</w:t>
            </w:r>
          </w:p>
        </w:tc>
        <w:tc>
          <w:tcPr>
            <w:tcW w:w="3743" w:type="dxa"/>
            <w:vAlign w:val="center"/>
          </w:tcPr>
          <w:p w:rsidR="007B11F4" w:rsidRDefault="007B11F4" w:rsidP="007B11F4">
            <w:pPr>
              <w:jc w:val="center"/>
              <w:rPr>
                <w:bCs/>
              </w:rPr>
            </w:pPr>
            <w:r w:rsidRPr="007B11F4">
              <w:rPr>
                <w:bCs/>
              </w:rPr>
              <w:t>150 000 000</w:t>
            </w:r>
          </w:p>
        </w:tc>
      </w:tr>
      <w:tr w:rsidR="007B11F4" w:rsidTr="007B11F4">
        <w:trPr>
          <w:trHeight w:val="578"/>
          <w:jc w:val="center"/>
        </w:trPr>
        <w:tc>
          <w:tcPr>
            <w:tcW w:w="2263" w:type="dxa"/>
            <w:vAlign w:val="center"/>
          </w:tcPr>
          <w:p w:rsidR="007B11F4" w:rsidRDefault="007B11F4" w:rsidP="007B11F4">
            <w:pPr>
              <w:jc w:val="center"/>
              <w:rPr>
                <w:bCs/>
              </w:rPr>
            </w:pPr>
            <w:r w:rsidRPr="007B11F4">
              <w:rPr>
                <w:bCs/>
              </w:rPr>
              <w:t>Terre - Lune</w:t>
            </w:r>
          </w:p>
        </w:tc>
        <w:tc>
          <w:tcPr>
            <w:tcW w:w="3743" w:type="dxa"/>
            <w:vAlign w:val="center"/>
          </w:tcPr>
          <w:p w:rsidR="007B11F4" w:rsidRDefault="007B11F4" w:rsidP="007B11F4">
            <w:pPr>
              <w:jc w:val="center"/>
              <w:rPr>
                <w:bCs/>
              </w:rPr>
            </w:pPr>
            <w:r w:rsidRPr="007B11F4">
              <w:rPr>
                <w:bCs/>
              </w:rPr>
              <w:t>384 000</w:t>
            </w:r>
          </w:p>
        </w:tc>
      </w:tr>
    </w:tbl>
    <w:p w:rsidR="007B11F4" w:rsidRPr="007B11F4" w:rsidRDefault="007B11F4" w:rsidP="007B11F4">
      <w:pPr>
        <w:jc w:val="center"/>
        <w:rPr>
          <w:bCs/>
          <w:i/>
          <w:iCs/>
        </w:rPr>
      </w:pPr>
      <w:r w:rsidRPr="007B11F4">
        <w:rPr>
          <w:b/>
        </w:rPr>
        <w:t>Source :</w:t>
      </w:r>
      <w:r w:rsidRPr="007B11F4">
        <w:rPr>
          <w:bCs/>
        </w:rPr>
        <w:t xml:space="preserve"> </w:t>
      </w:r>
      <w:hyperlink r:id="rId13" w:history="1">
        <w:r w:rsidRPr="007B11F4">
          <w:rPr>
            <w:rStyle w:val="Lienhypertexte"/>
            <w:bCs/>
          </w:rPr>
          <w:t>https://www.oca.eu/</w:t>
        </w:r>
      </w:hyperlink>
      <w:r>
        <w:rPr>
          <w:bCs/>
        </w:rPr>
        <w:t>-</w:t>
      </w:r>
      <w:r w:rsidRPr="007B11F4">
        <w:rPr>
          <w:bCs/>
        </w:rPr>
        <w:t xml:space="preserve"> </w:t>
      </w:r>
      <w:r w:rsidRPr="007B11F4">
        <w:rPr>
          <w:bCs/>
          <w:i/>
          <w:iCs/>
        </w:rPr>
        <w:t>l’Observatoire de la Côte d’Azur</w:t>
      </w:r>
    </w:p>
    <w:p w:rsidR="007B11F4" w:rsidRDefault="007B11F4" w:rsidP="007B11F4">
      <w:pPr>
        <w:jc w:val="both"/>
        <w:rPr>
          <w:bCs/>
        </w:rPr>
      </w:pPr>
    </w:p>
    <w:p w:rsidR="007B11F4" w:rsidRPr="00F96FEF" w:rsidRDefault="007B11F4" w:rsidP="007B11F4">
      <w:pPr>
        <w:jc w:val="both"/>
        <w:rPr>
          <w:bCs/>
        </w:rPr>
      </w:pPr>
      <w:r w:rsidRPr="007B11F4">
        <w:rPr>
          <w:bCs/>
        </w:rPr>
        <w:t>Après lecture des données du tableau, que peut-on dire du résultat obtenu à la</w:t>
      </w:r>
      <w:r>
        <w:rPr>
          <w:bCs/>
        </w:rPr>
        <w:t xml:space="preserve"> </w:t>
      </w:r>
      <w:r w:rsidRPr="005C1665">
        <w:rPr>
          <w:b/>
        </w:rPr>
        <w:t>question 5)</w:t>
      </w:r>
      <w:r w:rsidRPr="007B11F4">
        <w:rPr>
          <w:bCs/>
        </w:rPr>
        <w:t xml:space="preserve"> ?</w:t>
      </w:r>
    </w:p>
    <w:sectPr w:rsidR="007B11F4" w:rsidRPr="00F96FEF" w:rsidSect="00EE00A2">
      <w:headerReference w:type="default" r:id="rId14"/>
      <w:footerReference w:type="default" r:id="rId15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66" w:rsidRDefault="005B7366" w:rsidP="00261CC5">
      <w:r>
        <w:separator/>
      </w:r>
    </w:p>
  </w:endnote>
  <w:endnote w:type="continuationSeparator" w:id="0">
    <w:p w:rsidR="005B7366" w:rsidRDefault="005B736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66" w:rsidRDefault="005B7366" w:rsidP="00261CC5">
      <w:r>
        <w:separator/>
      </w:r>
    </w:p>
  </w:footnote>
  <w:footnote w:type="continuationSeparator" w:id="0">
    <w:p w:rsidR="005B7366" w:rsidRDefault="005B736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EE00A2">
      <w:rPr>
        <w:b/>
        <w:sz w:val="32"/>
        <w:szCs w:val="32"/>
      </w:rPr>
      <w:t>7</w:t>
    </w:r>
    <w:r w:rsidRPr="002F1B5E">
      <w:rPr>
        <w:b/>
        <w:sz w:val="32"/>
        <w:szCs w:val="32"/>
      </w:rPr>
      <w:t xml:space="preserve"> </w:t>
    </w:r>
    <w:r w:rsidR="00EE00A2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92672">
      <w:rPr>
        <w:b/>
        <w:sz w:val="32"/>
        <w:szCs w:val="32"/>
      </w:rPr>
      <w:t>Métropole</w:t>
    </w:r>
  </w:p>
  <w:p w:rsidR="00EE00A2" w:rsidRPr="002F1B5E" w:rsidRDefault="00EE00A2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466"/>
    <w:multiLevelType w:val="hybridMultilevel"/>
    <w:tmpl w:val="D9CA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4CC"/>
    <w:multiLevelType w:val="hybridMultilevel"/>
    <w:tmpl w:val="E3E800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A2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39CC"/>
    <w:rsid w:val="00195284"/>
    <w:rsid w:val="001F0B2A"/>
    <w:rsid w:val="00261CC5"/>
    <w:rsid w:val="00280FDA"/>
    <w:rsid w:val="002A0CD9"/>
    <w:rsid w:val="002F1B5E"/>
    <w:rsid w:val="003E2BB6"/>
    <w:rsid w:val="00420D17"/>
    <w:rsid w:val="00436544"/>
    <w:rsid w:val="004B13D5"/>
    <w:rsid w:val="004C4A83"/>
    <w:rsid w:val="004F2603"/>
    <w:rsid w:val="00513D96"/>
    <w:rsid w:val="00584799"/>
    <w:rsid w:val="00585511"/>
    <w:rsid w:val="00586A28"/>
    <w:rsid w:val="00592672"/>
    <w:rsid w:val="005A73DE"/>
    <w:rsid w:val="005B7366"/>
    <w:rsid w:val="005C1665"/>
    <w:rsid w:val="005D295E"/>
    <w:rsid w:val="00616395"/>
    <w:rsid w:val="0065089C"/>
    <w:rsid w:val="00693DE0"/>
    <w:rsid w:val="006A3B45"/>
    <w:rsid w:val="006A548E"/>
    <w:rsid w:val="006B4CA9"/>
    <w:rsid w:val="00710226"/>
    <w:rsid w:val="007B11F4"/>
    <w:rsid w:val="007B5EF6"/>
    <w:rsid w:val="007E3B28"/>
    <w:rsid w:val="008424DA"/>
    <w:rsid w:val="008A26C9"/>
    <w:rsid w:val="008D2FE8"/>
    <w:rsid w:val="008E68DE"/>
    <w:rsid w:val="00934E63"/>
    <w:rsid w:val="00951E0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3566F"/>
    <w:rsid w:val="00B43411"/>
    <w:rsid w:val="00BA7E3F"/>
    <w:rsid w:val="00C50188"/>
    <w:rsid w:val="00C914F6"/>
    <w:rsid w:val="00CD5ABE"/>
    <w:rsid w:val="00CD6720"/>
    <w:rsid w:val="00CD7731"/>
    <w:rsid w:val="00D1391A"/>
    <w:rsid w:val="00D72759"/>
    <w:rsid w:val="00D73567"/>
    <w:rsid w:val="00DA6284"/>
    <w:rsid w:val="00E16AC6"/>
    <w:rsid w:val="00E30A1A"/>
    <w:rsid w:val="00E50E75"/>
    <w:rsid w:val="00E63651"/>
    <w:rsid w:val="00E65E4D"/>
    <w:rsid w:val="00E736B0"/>
    <w:rsid w:val="00E7660D"/>
    <w:rsid w:val="00EC20FE"/>
    <w:rsid w:val="00EE00A2"/>
    <w:rsid w:val="00EF57D5"/>
    <w:rsid w:val="00F106EB"/>
    <w:rsid w:val="00F72B86"/>
    <w:rsid w:val="00F96FEF"/>
    <w:rsid w:val="00FB7A92"/>
    <w:rsid w:val="00FC097D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AB8D5-AEEF-4245-9E10-1B85C5B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0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E00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F9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ca.eu/fr/actu-scient-geoazur/2327-nouvelle-estimation-de-la-taille-du-noyau-de-la-lune-grace-aux-mesures-laser-lu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ierres-info.fr/nettoyer_les_facad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erres-info.fr/nettoyer_les_facades/index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54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6</cp:revision>
  <cp:lastPrinted>2017-06-26T11:17:00Z</cp:lastPrinted>
  <dcterms:created xsi:type="dcterms:W3CDTF">2019-07-13T18:07:00Z</dcterms:created>
  <dcterms:modified xsi:type="dcterms:W3CDTF">2019-08-28T15:47:00Z</dcterms:modified>
</cp:coreProperties>
</file>