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346"/>
        <w:tblW w:w="16301" w:type="dxa"/>
        <w:tblLook w:val="04A0" w:firstRow="1" w:lastRow="0" w:firstColumn="1" w:lastColumn="0" w:noHBand="0" w:noVBand="1"/>
      </w:tblPr>
      <w:tblGrid>
        <w:gridCol w:w="2650"/>
        <w:gridCol w:w="2151"/>
        <w:gridCol w:w="5385"/>
        <w:gridCol w:w="6115"/>
      </w:tblGrid>
      <w:tr w:rsidR="007878E8" w:rsidRPr="0020308F" w14:paraId="4204A3DF" w14:textId="77777777" w:rsidTr="007878E8">
        <w:trPr>
          <w:trHeight w:val="509"/>
        </w:trPr>
        <w:tc>
          <w:tcPr>
            <w:tcW w:w="2650" w:type="dxa"/>
            <w:vAlign w:val="center"/>
          </w:tcPr>
          <w:p w14:paraId="600C50DD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8F">
              <w:rPr>
                <w:rFonts w:ascii="Arial" w:hAnsi="Arial" w:cs="Arial"/>
                <w:b/>
                <w:bCs/>
                <w:sz w:val="20"/>
                <w:szCs w:val="20"/>
              </w:rPr>
              <w:t>Types d’évaluation</w:t>
            </w:r>
          </w:p>
        </w:tc>
        <w:tc>
          <w:tcPr>
            <w:tcW w:w="2151" w:type="dxa"/>
            <w:vAlign w:val="center"/>
          </w:tcPr>
          <w:p w14:paraId="538723A0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8F">
              <w:rPr>
                <w:rFonts w:ascii="Arial" w:hAnsi="Arial" w:cs="Arial"/>
                <w:b/>
                <w:bCs/>
                <w:sz w:val="20"/>
                <w:szCs w:val="20"/>
              </w:rPr>
              <w:t>Caractéristiques pédagogiques</w:t>
            </w:r>
          </w:p>
        </w:tc>
        <w:tc>
          <w:tcPr>
            <w:tcW w:w="5385" w:type="dxa"/>
            <w:vAlign w:val="center"/>
          </w:tcPr>
          <w:p w14:paraId="026E8CD7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8F">
              <w:rPr>
                <w:rFonts w:ascii="Arial" w:hAnsi="Arial" w:cs="Arial"/>
                <w:b/>
                <w:bCs/>
                <w:sz w:val="20"/>
                <w:szCs w:val="20"/>
              </w:rPr>
              <w:t>Avantages</w:t>
            </w:r>
          </w:p>
        </w:tc>
        <w:tc>
          <w:tcPr>
            <w:tcW w:w="6115" w:type="dxa"/>
            <w:vAlign w:val="center"/>
          </w:tcPr>
          <w:p w14:paraId="661DD42B" w14:textId="77777777" w:rsidR="007878E8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615B14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8F">
              <w:rPr>
                <w:rFonts w:ascii="Arial" w:hAnsi="Arial" w:cs="Arial"/>
                <w:b/>
                <w:bCs/>
                <w:sz w:val="20"/>
                <w:szCs w:val="20"/>
              </w:rPr>
              <w:t>Inconvénients</w:t>
            </w:r>
          </w:p>
          <w:p w14:paraId="2EEFD67F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78E8" w:rsidRPr="0020308F" w14:paraId="47F02549" w14:textId="77777777" w:rsidTr="007878E8">
        <w:trPr>
          <w:trHeight w:val="1014"/>
        </w:trPr>
        <w:tc>
          <w:tcPr>
            <w:tcW w:w="2650" w:type="dxa"/>
            <w:vAlign w:val="center"/>
          </w:tcPr>
          <w:p w14:paraId="470F84C4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Contrôle de connaissances : tests, QCM</w:t>
            </w:r>
          </w:p>
        </w:tc>
        <w:tc>
          <w:tcPr>
            <w:tcW w:w="2151" w:type="dxa"/>
            <w:vAlign w:val="center"/>
          </w:tcPr>
          <w:p w14:paraId="39653C7A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Activité demandant la restitution des connaissances</w:t>
            </w:r>
          </w:p>
          <w:p w14:paraId="7BCDF606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vAlign w:val="center"/>
          </w:tcPr>
          <w:p w14:paraId="27643EFD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Réaliser rapidement par les élèves</w:t>
            </w:r>
          </w:p>
          <w:p w14:paraId="4BD13EA9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Permet de vérifier l’apprentissage des leçons</w:t>
            </w:r>
          </w:p>
          <w:p w14:paraId="355DAF90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Permet de diagnostiquer des erreurs d’apprentissage</w:t>
            </w:r>
          </w:p>
          <w:p w14:paraId="6624FCCE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Rapide à corriger</w:t>
            </w:r>
          </w:p>
        </w:tc>
        <w:tc>
          <w:tcPr>
            <w:tcW w:w="6115" w:type="dxa"/>
            <w:vAlign w:val="center"/>
          </w:tcPr>
          <w:p w14:paraId="34034E57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Evalue des apprentissages en surface et de manière isolée les uns des autres</w:t>
            </w:r>
          </w:p>
          <w:p w14:paraId="7DE141D5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Fait très peu appel aux compétences « Analyser / Raisonner / Valider »</w:t>
            </w:r>
          </w:p>
          <w:p w14:paraId="45A78D9A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308F">
              <w:rPr>
                <w:rFonts w:ascii="Arial" w:hAnsi="Arial" w:cs="Arial"/>
                <w:sz w:val="20"/>
                <w:szCs w:val="20"/>
              </w:rPr>
              <w:t>Peut être</w:t>
            </w:r>
            <w:proofErr w:type="spellEnd"/>
            <w:r w:rsidRPr="0020308F">
              <w:rPr>
                <w:rFonts w:ascii="Arial" w:hAnsi="Arial" w:cs="Arial"/>
                <w:sz w:val="20"/>
                <w:szCs w:val="20"/>
              </w:rPr>
              <w:t xml:space="preserve"> ressenti comme anxiogène pour certains élèves qui éprouveraient le sentiment « juste ou faux ».</w:t>
            </w:r>
          </w:p>
        </w:tc>
      </w:tr>
      <w:tr w:rsidR="007878E8" w:rsidRPr="0020308F" w14:paraId="3BB81D15" w14:textId="77777777" w:rsidTr="007878E8">
        <w:trPr>
          <w:trHeight w:val="679"/>
        </w:trPr>
        <w:tc>
          <w:tcPr>
            <w:tcW w:w="2650" w:type="dxa"/>
            <w:vAlign w:val="center"/>
          </w:tcPr>
          <w:p w14:paraId="62D34147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Contrôle d’automatismes</w:t>
            </w:r>
          </w:p>
        </w:tc>
        <w:tc>
          <w:tcPr>
            <w:tcW w:w="2151" w:type="dxa"/>
            <w:vAlign w:val="center"/>
          </w:tcPr>
          <w:p w14:paraId="5D7C1FE0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Activité demandant la restitution de méthodes de résolution</w:t>
            </w:r>
          </w:p>
        </w:tc>
        <w:tc>
          <w:tcPr>
            <w:tcW w:w="5385" w:type="dxa"/>
            <w:vAlign w:val="center"/>
          </w:tcPr>
          <w:p w14:paraId="7DDFC178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Rapide à réaliser pour les élèves</w:t>
            </w:r>
          </w:p>
          <w:p w14:paraId="0C0E046B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Permet de vérifier l’apprentissage des méthodes</w:t>
            </w:r>
          </w:p>
          <w:p w14:paraId="10CC3F09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Rapide à corriger</w:t>
            </w:r>
          </w:p>
        </w:tc>
        <w:tc>
          <w:tcPr>
            <w:tcW w:w="6115" w:type="dxa"/>
            <w:vAlign w:val="center"/>
          </w:tcPr>
          <w:p w14:paraId="069AFEA9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Evalue les apprentissages de manière isolée les uns des autres</w:t>
            </w:r>
          </w:p>
          <w:p w14:paraId="03284A54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Fait très peu appel aux compétences « Analyser / Raisonner / Valider »</w:t>
            </w:r>
          </w:p>
        </w:tc>
      </w:tr>
      <w:tr w:rsidR="007878E8" w:rsidRPr="0020308F" w14:paraId="36F31FCD" w14:textId="77777777" w:rsidTr="007878E8">
        <w:trPr>
          <w:trHeight w:val="1020"/>
        </w:trPr>
        <w:tc>
          <w:tcPr>
            <w:tcW w:w="2650" w:type="dxa"/>
            <w:vAlign w:val="center"/>
          </w:tcPr>
          <w:p w14:paraId="21407AB0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Exercices de type résolution de problèmes liés à une situation professionnelle ou de la vie courante</w:t>
            </w:r>
          </w:p>
        </w:tc>
        <w:tc>
          <w:tcPr>
            <w:tcW w:w="2151" w:type="dxa"/>
            <w:vAlign w:val="center"/>
          </w:tcPr>
          <w:p w14:paraId="41AF6411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Activité structurée et adaptée permettant la consolidation des apprentissages.</w:t>
            </w:r>
          </w:p>
          <w:p w14:paraId="009EA783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vAlign w:val="center"/>
          </w:tcPr>
          <w:p w14:paraId="618CFD11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Place les élève davantage acteurs de leurs apprentissages</w:t>
            </w:r>
          </w:p>
          <w:p w14:paraId="78D56305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Peut faire appel à toutes les compétences de la grille d’évaluation</w:t>
            </w:r>
          </w:p>
          <w:p w14:paraId="2D44A70F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Permet de diagnostiquer des erreurs d’apprentissage</w:t>
            </w:r>
          </w:p>
        </w:tc>
        <w:tc>
          <w:tcPr>
            <w:tcW w:w="6115" w:type="dxa"/>
            <w:vAlign w:val="center"/>
          </w:tcPr>
          <w:p w14:paraId="3DC9C82F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Nécessite une grille d’évaluation bien développée avec des critères précis</w:t>
            </w:r>
          </w:p>
          <w:p w14:paraId="011195D5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Construction qui peut être assez longue</w:t>
            </w:r>
          </w:p>
          <w:p w14:paraId="1AADCF4B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Nécessité de prévoir dans l’organisation de la séquence un temps de réalisation assez long</w:t>
            </w:r>
          </w:p>
          <w:p w14:paraId="18F62B98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308F">
              <w:rPr>
                <w:rFonts w:ascii="Arial" w:hAnsi="Arial" w:cs="Arial"/>
                <w:sz w:val="20"/>
                <w:szCs w:val="20"/>
              </w:rPr>
              <w:t>Peut être</w:t>
            </w:r>
            <w:proofErr w:type="spellEnd"/>
            <w:r w:rsidRPr="0020308F">
              <w:rPr>
                <w:rFonts w:ascii="Arial" w:hAnsi="Arial" w:cs="Arial"/>
                <w:sz w:val="20"/>
                <w:szCs w:val="20"/>
              </w:rPr>
              <w:t xml:space="preserve"> long à corriger</w:t>
            </w:r>
          </w:p>
        </w:tc>
      </w:tr>
      <w:tr w:rsidR="007878E8" w:rsidRPr="0020308F" w14:paraId="57083F8E" w14:textId="77777777" w:rsidTr="007878E8">
        <w:trPr>
          <w:trHeight w:val="1014"/>
        </w:trPr>
        <w:tc>
          <w:tcPr>
            <w:tcW w:w="2650" w:type="dxa"/>
            <w:vAlign w:val="center"/>
          </w:tcPr>
          <w:p w14:paraId="2817D8CC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Activités expérimentales</w:t>
            </w:r>
          </w:p>
          <w:p w14:paraId="35E4D9AF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14:paraId="277FE4AB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Activité structurée et adaptée permettant la consolidation des apprentissages.</w:t>
            </w:r>
          </w:p>
          <w:p w14:paraId="707442A5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vAlign w:val="center"/>
          </w:tcPr>
          <w:p w14:paraId="372D9B91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Les élèves sont acteurs donc la motivation est favorisée</w:t>
            </w:r>
          </w:p>
          <w:p w14:paraId="6BB5EB9B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Peut se réaliser individuellement ou en groupe</w:t>
            </w:r>
          </w:p>
          <w:p w14:paraId="3D1C82A9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Permet de diagnostiquer des erreurs d’apprentissage</w:t>
            </w:r>
          </w:p>
          <w:p w14:paraId="09CD4FDC" w14:textId="77777777" w:rsidR="007878E8" w:rsidRPr="0020308F" w:rsidRDefault="007878E8" w:rsidP="007878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5" w:type="dxa"/>
            <w:vAlign w:val="center"/>
          </w:tcPr>
          <w:p w14:paraId="247D62D2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Organisation matérielle plus complexe</w:t>
            </w:r>
          </w:p>
          <w:p w14:paraId="7944D918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Nécessité de prévoir dans l’organisation de la séquence un temps de réalisation suffisant</w:t>
            </w:r>
          </w:p>
          <w:p w14:paraId="61496082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Nécessite une grille d’évaluation bien développée avec des critères précis afin d’évaluer convenablement tous les élèves durant le temps dédié.</w:t>
            </w:r>
          </w:p>
        </w:tc>
      </w:tr>
      <w:tr w:rsidR="007878E8" w:rsidRPr="0020308F" w14:paraId="5DFC7F9B" w14:textId="77777777" w:rsidTr="007878E8">
        <w:trPr>
          <w:trHeight w:val="926"/>
        </w:trPr>
        <w:tc>
          <w:tcPr>
            <w:tcW w:w="2650" w:type="dxa"/>
            <w:vAlign w:val="center"/>
          </w:tcPr>
          <w:p w14:paraId="727B0CBD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Comptes-rendus d’activités expérimentales</w:t>
            </w:r>
          </w:p>
        </w:tc>
        <w:tc>
          <w:tcPr>
            <w:tcW w:w="2151" w:type="dxa"/>
            <w:vAlign w:val="center"/>
          </w:tcPr>
          <w:p w14:paraId="75A4ACE9" w14:textId="77777777" w:rsidR="007878E8" w:rsidRPr="0020308F" w:rsidRDefault="007878E8" w:rsidP="007878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Activité de rédaction s’inscrivant dans une démarche de réflexion.</w:t>
            </w:r>
          </w:p>
        </w:tc>
        <w:tc>
          <w:tcPr>
            <w:tcW w:w="5385" w:type="dxa"/>
            <w:vAlign w:val="center"/>
          </w:tcPr>
          <w:p w14:paraId="498A6965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Permet d’évaluer l’analyse, le raisonnement et l’esprit critique.</w:t>
            </w:r>
          </w:p>
          <w:p w14:paraId="5DFA202E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Peut se réaliser en groupe ou individuellement</w:t>
            </w:r>
          </w:p>
        </w:tc>
        <w:tc>
          <w:tcPr>
            <w:tcW w:w="6115" w:type="dxa"/>
            <w:vAlign w:val="center"/>
          </w:tcPr>
          <w:p w14:paraId="5FB17268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Nécessité de prévoir dans l’organisation de la séquence un temps de réalisation suffisant</w:t>
            </w:r>
          </w:p>
          <w:p w14:paraId="357ED6A0" w14:textId="77777777" w:rsidR="007878E8" w:rsidRPr="0020308F" w:rsidRDefault="007878E8" w:rsidP="007878E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08F">
              <w:rPr>
                <w:rFonts w:ascii="Arial" w:hAnsi="Arial" w:cs="Arial"/>
                <w:sz w:val="20"/>
                <w:szCs w:val="20"/>
              </w:rPr>
              <w:t>Nécessite une grille d’évaluation bien développée avec des critères précis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EC6FEDF" w14:textId="70FA1746" w:rsidR="00D522B2" w:rsidRDefault="00D522B2"/>
    <w:p w14:paraId="56813FDE" w14:textId="2E149F25" w:rsidR="00A4245E" w:rsidRPr="00AA7B31" w:rsidRDefault="00AA7B31" w:rsidP="00AA7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B31">
        <w:rPr>
          <w:rFonts w:ascii="Arial" w:hAnsi="Arial" w:cs="Arial"/>
          <w:b/>
          <w:bCs/>
          <w:sz w:val="24"/>
          <w:szCs w:val="24"/>
        </w:rPr>
        <w:t>AVANTAGES ET INCONVENIENTS D’EXEMPLES D’EVALUATIONS SOMMATIVES</w:t>
      </w:r>
    </w:p>
    <w:sectPr w:rsidR="00A4245E" w:rsidRPr="00AA7B31" w:rsidSect="000E53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35571"/>
    <w:multiLevelType w:val="hybridMultilevel"/>
    <w:tmpl w:val="01CC4048"/>
    <w:lvl w:ilvl="0" w:tplc="3FC83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9F"/>
    <w:rsid w:val="000E539F"/>
    <w:rsid w:val="003C6D39"/>
    <w:rsid w:val="007878E8"/>
    <w:rsid w:val="00A4245E"/>
    <w:rsid w:val="00AA7B31"/>
    <w:rsid w:val="00D5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C747"/>
  <w15:chartTrackingRefBased/>
  <w15:docId w15:val="{A6BE21A8-F79C-47B4-8AC9-54FC3CF0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3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3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2</cp:revision>
  <dcterms:created xsi:type="dcterms:W3CDTF">2021-03-30T09:04:00Z</dcterms:created>
  <dcterms:modified xsi:type="dcterms:W3CDTF">2021-07-12T14:54:00Z</dcterms:modified>
</cp:coreProperties>
</file>