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D" w:rsidRPr="00754612" w:rsidRDefault="00A22A3D" w:rsidP="00A22A3D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A22A3D" w:rsidRPr="00DD7211" w:rsidTr="005A5B2A">
        <w:trPr>
          <w:trHeight w:val="341"/>
          <w:jc w:val="center"/>
        </w:trPr>
        <w:tc>
          <w:tcPr>
            <w:tcW w:w="10206" w:type="dxa"/>
            <w:vAlign w:val="center"/>
          </w:tcPr>
          <w:p w:rsidR="00A22A3D" w:rsidRPr="00DD7211" w:rsidRDefault="00A22A3D" w:rsidP="005A5B2A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</w:rPr>
            </w:pPr>
            <w:r>
              <w:br w:type="page"/>
            </w:r>
            <w:r w:rsidRPr="00DD7211">
              <w:rPr>
                <w:rFonts w:ascii="Arial Narrow" w:hAnsi="Arial Narrow"/>
                <w:sz w:val="16"/>
                <w:szCs w:val="24"/>
              </w:rPr>
              <w:br w:type="page"/>
            </w:r>
            <w:r>
              <w:br w:type="page"/>
            </w:r>
            <w:r w:rsidRPr="00DD7211">
              <w:rPr>
                <w:rFonts w:ascii="Arial Narrow" w:hAnsi="Arial Narrow"/>
                <w:b/>
                <w:caps/>
                <w:sz w:val="28"/>
              </w:rPr>
              <w:t xml:space="preserve">FICHE D’ACCOMPAGNEMENT DE </w:t>
            </w:r>
            <w:smartTag w:uri="urn:schemas-microsoft-com:office:smarttags" w:element="PersonName">
              <w:smartTagPr>
                <w:attr w:name="ProductID" w:val="LA GRILLE D"/>
              </w:smartTagPr>
              <w:r w:rsidRPr="00DD7211">
                <w:rPr>
                  <w:rFonts w:ascii="Arial Narrow" w:hAnsi="Arial Narrow"/>
                  <w:b/>
                  <w:caps/>
                  <w:sz w:val="28"/>
                </w:rPr>
                <w:t>LA GRILLE D</w:t>
              </w:r>
            </w:smartTag>
            <w:r w:rsidRPr="00DD7211">
              <w:rPr>
                <w:rFonts w:ascii="Arial Narrow" w:hAnsi="Arial Narrow"/>
                <w:b/>
                <w:caps/>
                <w:sz w:val="28"/>
              </w:rPr>
              <w:t>’ÉVALUATION</w:t>
            </w:r>
          </w:p>
        </w:tc>
      </w:tr>
    </w:tbl>
    <w:p w:rsidR="00A22A3D" w:rsidRPr="00A83639" w:rsidRDefault="00A22A3D" w:rsidP="00A22A3D">
      <w:pPr>
        <w:jc w:val="center"/>
        <w:rPr>
          <w:rFonts w:ascii="Arial Narrow" w:hAnsi="Arial Narrow"/>
          <w:sz w:val="16"/>
          <w:szCs w:val="24"/>
        </w:rPr>
      </w:pPr>
    </w:p>
    <w:p w:rsidR="00A22A3D" w:rsidRPr="00B32F05" w:rsidRDefault="00A22A3D" w:rsidP="00A22A3D">
      <w:pPr>
        <w:rPr>
          <w:rFonts w:ascii="Arial Narrow" w:hAnsi="Arial Narrow"/>
          <w:sz w:val="18"/>
          <w:szCs w:val="24"/>
        </w:rPr>
      </w:pPr>
    </w:p>
    <w:p w:rsidR="00A22A3D" w:rsidRDefault="00A22A3D" w:rsidP="00A22A3D">
      <w:pPr>
        <w:jc w:val="both"/>
        <w:rPr>
          <w:rFonts w:ascii="Arial Narrow" w:hAnsi="Arial Narrow"/>
          <w:szCs w:val="24"/>
        </w:rPr>
      </w:pPr>
      <w:r w:rsidRPr="00AB4CCD">
        <w:rPr>
          <w:rFonts w:ascii="Arial Narrow" w:hAnsi="Arial Narrow"/>
          <w:sz w:val="28"/>
          <w:szCs w:val="24"/>
        </w:rPr>
        <w:sym w:font="Wingdings" w:char="F08C"/>
      </w:r>
      <w:r w:rsidRPr="00E9153E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Il s’agit de l</w:t>
      </w:r>
      <w:r w:rsidRPr="00E9153E">
        <w:rPr>
          <w:rFonts w:ascii="Arial Narrow" w:hAnsi="Arial Narrow"/>
          <w:szCs w:val="24"/>
        </w:rPr>
        <w:t>ister l</w:t>
      </w:r>
      <w:r>
        <w:rPr>
          <w:rFonts w:ascii="Arial Narrow" w:hAnsi="Arial Narrow"/>
          <w:szCs w:val="24"/>
        </w:rPr>
        <w:t xml:space="preserve">es </w:t>
      </w:r>
      <w:r w:rsidRPr="00E9153E">
        <w:rPr>
          <w:rFonts w:ascii="Arial Narrow" w:hAnsi="Arial Narrow"/>
          <w:szCs w:val="24"/>
        </w:rPr>
        <w:t>intitulé</w:t>
      </w:r>
      <w:r>
        <w:rPr>
          <w:rFonts w:ascii="Arial Narrow" w:hAnsi="Arial Narrow"/>
          <w:szCs w:val="24"/>
        </w:rPr>
        <w:t>s</w:t>
      </w:r>
      <w:r w:rsidRPr="00E9153E">
        <w:rPr>
          <w:rFonts w:ascii="Arial Narrow" w:hAnsi="Arial Narrow"/>
          <w:szCs w:val="24"/>
        </w:rPr>
        <w:t xml:space="preserve"> des capacités, connaissances et attitudes issues du programme de sciences physiques </w:t>
      </w:r>
      <w:r>
        <w:rPr>
          <w:rFonts w:ascii="Arial Narrow" w:hAnsi="Arial Narrow"/>
          <w:szCs w:val="24"/>
        </w:rPr>
        <w:t xml:space="preserve">et chimiques </w:t>
      </w:r>
      <w:r w:rsidRPr="00E9153E">
        <w:rPr>
          <w:rFonts w:ascii="Arial Narrow" w:hAnsi="Arial Narrow"/>
          <w:szCs w:val="24"/>
        </w:rPr>
        <w:t>dans le cadre du référentiel de certification. Les capacités choisies doivent nécessairement revêtir un caractère expérimental.</w:t>
      </w:r>
    </w:p>
    <w:p w:rsidR="00A22A3D" w:rsidRDefault="00A22A3D" w:rsidP="00A22A3D">
      <w:pPr>
        <w:rPr>
          <w:rFonts w:ascii="Arial Narrow" w:hAnsi="Arial Narrow"/>
          <w:szCs w:val="24"/>
        </w:rPr>
      </w:pPr>
    </w:p>
    <w:p w:rsidR="00A22A3D" w:rsidRDefault="00A22A3D" w:rsidP="00A22A3D">
      <w:pPr>
        <w:spacing w:before="120"/>
        <w:jc w:val="both"/>
        <w:rPr>
          <w:rFonts w:ascii="Arial Narrow" w:hAnsi="Arial Narrow"/>
          <w:szCs w:val="24"/>
        </w:rPr>
      </w:pPr>
      <w:r w:rsidRPr="00AB4CCD">
        <w:rPr>
          <w:rFonts w:ascii="Arial Narrow" w:hAnsi="Arial Narrow"/>
          <w:sz w:val="28"/>
          <w:szCs w:val="24"/>
        </w:rPr>
        <w:sym w:font="Wingdings" w:char="F08D"/>
      </w:r>
      <w:r w:rsidRPr="00E9153E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Il s’agit d’é</w:t>
      </w:r>
      <w:r w:rsidRPr="00E9153E">
        <w:rPr>
          <w:rFonts w:ascii="Arial Narrow" w:hAnsi="Arial Narrow"/>
          <w:szCs w:val="24"/>
        </w:rPr>
        <w:t>valuer l’aptitude du candidat à mobiliser les capacités, connaissances et attitude</w:t>
      </w:r>
      <w:r>
        <w:rPr>
          <w:rFonts w:ascii="Arial Narrow" w:hAnsi="Arial Narrow"/>
          <w:szCs w:val="24"/>
        </w:rPr>
        <w:t>s</w:t>
      </w:r>
      <w:r w:rsidRPr="00E9153E">
        <w:rPr>
          <w:rFonts w:ascii="Arial Narrow" w:hAnsi="Arial Narrow"/>
          <w:szCs w:val="24"/>
        </w:rPr>
        <w:t xml:space="preserve"> au travers des activités expérimentales proposées.</w:t>
      </w:r>
    </w:p>
    <w:p w:rsidR="00A22A3D" w:rsidRDefault="00A22A3D" w:rsidP="00A22A3D">
      <w:pPr>
        <w:spacing w:before="120"/>
        <w:rPr>
          <w:rFonts w:ascii="Arial Narrow" w:hAnsi="Arial Narrow"/>
          <w:szCs w:val="24"/>
        </w:rPr>
      </w:pPr>
    </w:p>
    <w:p w:rsidR="00A22A3D" w:rsidRDefault="00A22A3D" w:rsidP="00A22A3D">
      <w:pPr>
        <w:spacing w:before="120"/>
        <w:rPr>
          <w:rFonts w:ascii="Arial Narrow" w:hAnsi="Arial Narrow"/>
          <w:szCs w:val="24"/>
        </w:rPr>
      </w:pPr>
    </w:p>
    <w:p w:rsidR="00A22A3D" w:rsidRPr="00461E43" w:rsidRDefault="00A22A3D" w:rsidP="00A22A3D">
      <w:pPr>
        <w:spacing w:before="120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Exemple de s</w:t>
      </w:r>
      <w:r w:rsidRPr="00461E43">
        <w:rPr>
          <w:rFonts w:ascii="Arial Narrow" w:hAnsi="Arial Narrow"/>
          <w:b/>
          <w:sz w:val="28"/>
          <w:szCs w:val="24"/>
        </w:rPr>
        <w:t>tructure d’une situation d’évaluation</w:t>
      </w:r>
      <w:r>
        <w:rPr>
          <w:rFonts w:ascii="Arial Narrow" w:hAnsi="Arial Narrow"/>
          <w:b/>
          <w:sz w:val="28"/>
          <w:szCs w:val="24"/>
        </w:rPr>
        <w:t xml:space="preserve"> </w:t>
      </w:r>
      <w:r w:rsidRPr="006945A9">
        <w:rPr>
          <w:rStyle w:val="Appelnotedebasdep"/>
          <w:rFonts w:ascii="Arial Narrow" w:hAnsi="Arial Narrow"/>
          <w:szCs w:val="24"/>
        </w:rPr>
        <w:footnoteReference w:id="1"/>
      </w:r>
    </w:p>
    <w:p w:rsidR="00A22A3D" w:rsidRDefault="00A22A3D" w:rsidP="00A22A3D">
      <w:pPr>
        <w:rPr>
          <w:rFonts w:ascii="Arial Narrow" w:hAnsi="Arial Narrow"/>
          <w:szCs w:val="24"/>
        </w:rPr>
      </w:pPr>
    </w:p>
    <w:p w:rsidR="00A22A3D" w:rsidRDefault="00A22A3D" w:rsidP="00A22A3D">
      <w:pPr>
        <w:rPr>
          <w:rFonts w:ascii="Arial Narrow" w:hAnsi="Arial Narrow"/>
          <w:szCs w:val="24"/>
        </w:rPr>
      </w:pPr>
    </w:p>
    <w:tbl>
      <w:tblPr>
        <w:tblW w:w="0" w:type="auto"/>
        <w:tblLayout w:type="fixed"/>
        <w:tblLook w:val="01E0"/>
      </w:tblPr>
      <w:tblGrid>
        <w:gridCol w:w="2908"/>
        <w:gridCol w:w="600"/>
        <w:gridCol w:w="6800"/>
      </w:tblGrid>
      <w:tr w:rsidR="00A22A3D" w:rsidRPr="00DD7211" w:rsidTr="005A5B2A">
        <w:trPr>
          <w:trHeight w:val="150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3D" w:rsidRPr="00DD7211" w:rsidRDefault="00A22A3D" w:rsidP="005A5B2A">
            <w:pPr>
              <w:spacing w:after="120"/>
              <w:rPr>
                <w:rFonts w:ascii="Arial Narrow" w:hAnsi="Arial Narrow"/>
                <w:b/>
                <w:caps/>
                <w:sz w:val="22"/>
                <w:szCs w:val="24"/>
              </w:rPr>
            </w:pPr>
            <w:r w:rsidRPr="00DD7211">
              <w:rPr>
                <w:rFonts w:ascii="Arial Narrow" w:hAnsi="Arial Narrow"/>
                <w:b/>
                <w:caps/>
                <w:sz w:val="22"/>
                <w:szCs w:val="24"/>
              </w:rPr>
              <w:t>ProblÉmatique</w:t>
            </w:r>
          </w:p>
          <w:p w:rsidR="00A22A3D" w:rsidRPr="00DD7211" w:rsidRDefault="00A22A3D" w:rsidP="005A5B2A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4"/>
              </w:rPr>
            </w:pPr>
            <w:r w:rsidRPr="00DD7211">
              <w:rPr>
                <w:rFonts w:ascii="Arial Narrow" w:hAnsi="Arial Narrow"/>
                <w:i/>
                <w:sz w:val="20"/>
                <w:szCs w:val="24"/>
              </w:rPr>
              <w:t>mise en situation contextualisée</w:t>
            </w:r>
          </w:p>
          <w:p w:rsidR="00A22A3D" w:rsidRPr="00DD7211" w:rsidRDefault="00A22A3D" w:rsidP="005A5B2A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4"/>
              </w:rPr>
            </w:pPr>
            <w:r w:rsidRPr="00DD7211">
              <w:rPr>
                <w:rFonts w:ascii="Arial Narrow" w:hAnsi="Arial Narrow"/>
                <w:i/>
                <w:sz w:val="20"/>
                <w:szCs w:val="24"/>
              </w:rPr>
              <w:t>formulée si possible sous forme de question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3D" w:rsidRPr="00DD7211" w:rsidRDefault="00A22A3D" w:rsidP="005A5B2A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DD7211">
              <w:rPr>
                <w:rFonts w:ascii="Arial Narrow" w:hAnsi="Arial Narrow"/>
                <w:noProof/>
                <w:sz w:val="20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-2.05pt;margin-top:30.15pt;width:21.65pt;height:24pt;z-index:251657216;mso-position-horizontal-relative:text;mso-position-vertical-relative:text"/>
              </w:pic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A22A3D" w:rsidRPr="00DD7211" w:rsidRDefault="00A22A3D" w:rsidP="005A5B2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7211">
              <w:rPr>
                <w:rFonts w:ascii="Arial Narrow" w:hAnsi="Arial Narrow"/>
                <w:b/>
                <w:sz w:val="22"/>
              </w:rPr>
              <w:t>S’APPROPRIER</w:t>
            </w:r>
          </w:p>
          <w:p w:rsidR="00A22A3D" w:rsidRPr="00DD7211" w:rsidRDefault="00A22A3D" w:rsidP="005A5B2A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Il s’agit de vérifier l’aptitude du candidat à :</w:t>
            </w:r>
          </w:p>
          <w:p w:rsidR="00A22A3D" w:rsidRPr="00DD7211" w:rsidRDefault="00A22A3D" w:rsidP="005A5B2A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Arial Narrow" w:hAnsi="Arial Narrow"/>
                <w:i/>
                <w:sz w:val="20"/>
                <w:szCs w:val="18"/>
              </w:rPr>
            </w:pPr>
            <w:r w:rsidRPr="00DD7211">
              <w:rPr>
                <w:rFonts w:ascii="Arial Narrow" w:hAnsi="Arial Narrow"/>
                <w:i/>
                <w:sz w:val="20"/>
                <w:szCs w:val="18"/>
              </w:rPr>
              <w:t>rechercher, extraire et organiser l’information utile,</w:t>
            </w:r>
          </w:p>
          <w:p w:rsidR="00A22A3D" w:rsidRPr="00DD7211" w:rsidRDefault="00A22A3D" w:rsidP="005A5B2A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comprendre la problématique du travail à réaliser,</w:t>
            </w:r>
          </w:p>
          <w:p w:rsidR="00A22A3D" w:rsidRPr="00DD7211" w:rsidRDefault="00A22A3D" w:rsidP="005A5B2A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/>
                <w:i/>
                <w:sz w:val="20"/>
                <w:szCs w:val="18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montrer qu’il connaît le vocabulaire, les symboles, les grandeurs, les unités mises en œuvre.</w:t>
            </w:r>
          </w:p>
        </w:tc>
      </w:tr>
      <w:tr w:rsidR="00A22A3D" w:rsidRPr="00DD7211" w:rsidTr="005A5B2A">
        <w:trPr>
          <w:trHeight w:val="1500"/>
        </w:trPr>
        <w:tc>
          <w:tcPr>
            <w:tcW w:w="29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2A3D" w:rsidRPr="00DD7211" w:rsidRDefault="00A22A3D" w:rsidP="005A5B2A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A22A3D" w:rsidRPr="00DD7211" w:rsidRDefault="00A22A3D" w:rsidP="005A5B2A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A22A3D" w:rsidRPr="00DD7211" w:rsidRDefault="00A22A3D" w:rsidP="005A5B2A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A22A3D" w:rsidRPr="00DD7211" w:rsidRDefault="00A22A3D" w:rsidP="005A5B2A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A22A3D" w:rsidRPr="00DD7211" w:rsidRDefault="00A22A3D" w:rsidP="005A5B2A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[Un appel permet à l’examinateur de s’assurer de la compréhension, de valider les choix / les hypothèses et de prendre en compte la communication est écrite et/ou orale.]</w:t>
            </w:r>
          </w:p>
          <w:p w:rsidR="00A22A3D" w:rsidRPr="00DD7211" w:rsidRDefault="00A22A3D" w:rsidP="005A5B2A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A22A3D" w:rsidRPr="00DD7211" w:rsidRDefault="00A22A3D" w:rsidP="005A5B2A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A22A3D" w:rsidRPr="00DD7211" w:rsidRDefault="00A22A3D" w:rsidP="005A5B2A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A22A3D" w:rsidRPr="00DD7211" w:rsidRDefault="00A22A3D" w:rsidP="005A5B2A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[Un appel permet à l’examinateur d’évaluer l’exécution]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A3D" w:rsidRPr="00DD7211" w:rsidRDefault="00A22A3D" w:rsidP="005A5B2A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A22A3D" w:rsidRPr="00DD7211" w:rsidRDefault="00A22A3D" w:rsidP="005A5B2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7211">
              <w:rPr>
                <w:rFonts w:ascii="Arial Narrow" w:hAnsi="Arial Narrow"/>
                <w:b/>
                <w:sz w:val="22"/>
              </w:rPr>
              <w:t>ANALYSER</w:t>
            </w:r>
          </w:p>
          <w:p w:rsidR="00A22A3D" w:rsidRPr="00DD7211" w:rsidRDefault="00A22A3D" w:rsidP="005A5B2A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Il s’agit de vérifier l’aptitude du candidat à :</w:t>
            </w:r>
          </w:p>
          <w:p w:rsidR="00A22A3D" w:rsidRPr="00DD7211" w:rsidRDefault="00A22A3D" w:rsidP="005A5B2A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analyser la situation avant de réaliser une expérience,</w:t>
            </w:r>
          </w:p>
          <w:p w:rsidR="00A22A3D" w:rsidRPr="00DD7211" w:rsidRDefault="00A22A3D" w:rsidP="005A5B2A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formuler une hypothèse,</w:t>
            </w:r>
          </w:p>
          <w:p w:rsidR="00A22A3D" w:rsidRPr="00DD7211" w:rsidRDefault="00A22A3D" w:rsidP="005A5B2A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proposer une modélisation,</w:t>
            </w:r>
          </w:p>
          <w:p w:rsidR="00A22A3D" w:rsidRPr="00DD7211" w:rsidRDefault="00A22A3D" w:rsidP="005A5B2A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choisir un protocole ou le matériel / dispositif expérimental.</w:t>
            </w:r>
          </w:p>
        </w:tc>
      </w:tr>
      <w:tr w:rsidR="00A22A3D" w:rsidRPr="00DD7211" w:rsidTr="005A5B2A">
        <w:trPr>
          <w:trHeight w:val="1500"/>
        </w:trPr>
        <w:tc>
          <w:tcPr>
            <w:tcW w:w="2908" w:type="dxa"/>
            <w:vMerge/>
            <w:shd w:val="clear" w:color="auto" w:fill="auto"/>
            <w:vAlign w:val="bottom"/>
          </w:tcPr>
          <w:p w:rsidR="00A22A3D" w:rsidRPr="00B32FC8" w:rsidRDefault="00A22A3D" w:rsidP="005A5B2A">
            <w:pPr>
              <w:jc w:val="center"/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A3D" w:rsidRPr="00DD7211" w:rsidRDefault="00A22A3D" w:rsidP="005A5B2A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A22A3D" w:rsidRPr="00DD7211" w:rsidRDefault="00A22A3D" w:rsidP="005A5B2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7211">
              <w:rPr>
                <w:rFonts w:ascii="Arial Narrow" w:hAnsi="Arial Narrow"/>
                <w:b/>
                <w:sz w:val="22"/>
              </w:rPr>
              <w:t>REALISER</w:t>
            </w:r>
          </w:p>
          <w:p w:rsidR="00A22A3D" w:rsidRPr="00DD7211" w:rsidRDefault="00A22A3D" w:rsidP="005A5B2A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Il s’agit de vérifier lors d’une ou plusieurs expériences, l’aptitude du candidat à :</w:t>
            </w:r>
          </w:p>
          <w:p w:rsidR="00A22A3D" w:rsidRPr="00DD7211" w:rsidRDefault="00A22A3D" w:rsidP="005A5B2A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organiser son poste de travail</w:t>
            </w:r>
          </w:p>
          <w:p w:rsidR="00A22A3D" w:rsidRPr="00DD7211" w:rsidRDefault="00A22A3D" w:rsidP="005A5B2A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mettre en œuvre un protocole expérimental,</w:t>
            </w:r>
          </w:p>
          <w:p w:rsidR="00A22A3D" w:rsidRPr="00DD7211" w:rsidRDefault="00A22A3D" w:rsidP="005A5B2A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utiliser le matériel choisi ou mis à sa disposition</w:t>
            </w:r>
          </w:p>
          <w:p w:rsidR="00A22A3D" w:rsidRPr="00DD7211" w:rsidRDefault="00A22A3D" w:rsidP="005A5B2A">
            <w:pPr>
              <w:numPr>
                <w:ilvl w:val="0"/>
                <w:numId w:val="5"/>
              </w:numPr>
              <w:ind w:left="357" w:hanging="357"/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manipuler  avec assurance dans le respect des règles élémentaires de sécurité,</w:t>
            </w:r>
          </w:p>
        </w:tc>
      </w:tr>
      <w:tr w:rsidR="00A22A3D" w:rsidRPr="00DD7211" w:rsidTr="005A5B2A">
        <w:trPr>
          <w:trHeight w:val="1500"/>
        </w:trPr>
        <w:tc>
          <w:tcPr>
            <w:tcW w:w="29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A3D" w:rsidRPr="00DD7211" w:rsidRDefault="00A22A3D" w:rsidP="005A5B2A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A3D" w:rsidRPr="00DD7211" w:rsidRDefault="00A22A3D" w:rsidP="005A5B2A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A22A3D" w:rsidRPr="00DD7211" w:rsidRDefault="00A22A3D" w:rsidP="005A5B2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7211">
              <w:rPr>
                <w:rFonts w:ascii="Arial Narrow" w:hAnsi="Arial Narrow"/>
                <w:b/>
                <w:sz w:val="22"/>
              </w:rPr>
              <w:t>VALIDER</w:t>
            </w:r>
          </w:p>
          <w:p w:rsidR="00A22A3D" w:rsidRPr="00DD7211" w:rsidRDefault="00A22A3D" w:rsidP="005A5B2A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Il s’agit de vérifier l’aptitude du candidat à :</w:t>
            </w:r>
          </w:p>
          <w:p w:rsidR="00A22A3D" w:rsidRPr="00DD7211" w:rsidRDefault="00A22A3D" w:rsidP="005A5B2A">
            <w:pPr>
              <w:numPr>
                <w:ilvl w:val="0"/>
                <w:numId w:val="4"/>
              </w:numPr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exploiter et interpréter des observations, des mesures</w:t>
            </w:r>
          </w:p>
          <w:p w:rsidR="00A22A3D" w:rsidRPr="00DD7211" w:rsidRDefault="00A22A3D" w:rsidP="005A5B2A">
            <w:pPr>
              <w:numPr>
                <w:ilvl w:val="0"/>
                <w:numId w:val="4"/>
              </w:numPr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vérifier les résultats obtenus</w:t>
            </w:r>
          </w:p>
          <w:p w:rsidR="00A22A3D" w:rsidRPr="00DD7211" w:rsidRDefault="00A22A3D" w:rsidP="005A5B2A">
            <w:pPr>
              <w:numPr>
                <w:ilvl w:val="0"/>
                <w:numId w:val="4"/>
              </w:numPr>
              <w:ind w:left="357" w:hanging="357"/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valider ou infirmer une information, une hypothèse, une propriété, une loi …</w:t>
            </w:r>
          </w:p>
        </w:tc>
      </w:tr>
      <w:tr w:rsidR="00A22A3D" w:rsidRPr="00DD7211" w:rsidTr="005A5B2A">
        <w:trPr>
          <w:trHeight w:val="150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3D" w:rsidRPr="00DD7211" w:rsidRDefault="00A22A3D" w:rsidP="005A5B2A">
            <w:pPr>
              <w:rPr>
                <w:rFonts w:ascii="Arial Narrow" w:hAnsi="Arial Narrow"/>
                <w:i/>
                <w:sz w:val="20"/>
                <w:szCs w:val="24"/>
              </w:rPr>
            </w:pPr>
            <w:r w:rsidRPr="00DD7211">
              <w:rPr>
                <w:rFonts w:ascii="Arial Narrow" w:hAnsi="Arial Narrow"/>
                <w:b/>
                <w:caps/>
                <w:sz w:val="22"/>
                <w:szCs w:val="24"/>
              </w:rPr>
              <w:t>Formuler une réponse à la problÉmatique initiale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A3D" w:rsidRPr="00DD7211" w:rsidRDefault="00A22A3D" w:rsidP="005A5B2A">
            <w:pPr>
              <w:rPr>
                <w:rFonts w:ascii="Arial Narrow" w:hAnsi="Arial Narrow"/>
                <w:i/>
                <w:sz w:val="20"/>
                <w:szCs w:val="24"/>
              </w:rPr>
            </w:pPr>
            <w:r w:rsidRPr="00DD7211">
              <w:rPr>
                <w:rFonts w:ascii="Arial Narrow" w:hAnsi="Arial Narrow"/>
                <w:noProof/>
                <w:sz w:val="20"/>
                <w:szCs w:val="24"/>
              </w:rPr>
              <w:pict>
                <v:shape id="_x0000_s1027" type="#_x0000_t13" style="position:absolute;margin-left:-1.4pt;margin-top:29.5pt;width:21.65pt;height:24pt;flip:x;z-index:251658240;mso-position-horizontal-relative:text;mso-position-vertical-relative:text"/>
              </w:pic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A22A3D" w:rsidRPr="00DD7211" w:rsidRDefault="00A22A3D" w:rsidP="005A5B2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7211">
              <w:rPr>
                <w:rFonts w:ascii="Arial Narrow" w:hAnsi="Arial Narrow"/>
                <w:b/>
                <w:sz w:val="22"/>
              </w:rPr>
              <w:t>COMMUNIQUER</w:t>
            </w:r>
          </w:p>
          <w:p w:rsidR="00A22A3D" w:rsidRPr="00DD7211" w:rsidRDefault="00A22A3D" w:rsidP="005A5B2A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Il s’agit de vérifier, à l’écrit et à l’oral, l’aptitude du candidat à :</w:t>
            </w:r>
          </w:p>
          <w:p w:rsidR="00A22A3D" w:rsidRPr="00DD7211" w:rsidRDefault="00A22A3D" w:rsidP="005A5B2A">
            <w:pPr>
              <w:numPr>
                <w:ilvl w:val="0"/>
                <w:numId w:val="1"/>
              </w:numPr>
              <w:spacing w:before="120"/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rendre compte d’observation et des résultats des travaux réalisés,</w:t>
            </w:r>
          </w:p>
          <w:p w:rsidR="00A22A3D" w:rsidRPr="00DD7211" w:rsidRDefault="00A22A3D" w:rsidP="005A5B2A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présenter, formuler une conclusion,</w:t>
            </w:r>
          </w:p>
          <w:p w:rsidR="00A22A3D" w:rsidRPr="00DD7211" w:rsidRDefault="00A22A3D" w:rsidP="005A5B2A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4"/>
              </w:rPr>
            </w:pPr>
            <w:r w:rsidRPr="00DD7211">
              <w:rPr>
                <w:rFonts w:ascii="Arial Narrow" w:hAnsi="Arial Narrow"/>
                <w:i/>
                <w:sz w:val="20"/>
              </w:rPr>
              <w:t>expliquer, représenter, argumenter, commenter.</w:t>
            </w:r>
          </w:p>
        </w:tc>
      </w:tr>
    </w:tbl>
    <w:p w:rsidR="00A22A3D" w:rsidRPr="00E9153E" w:rsidRDefault="00A22A3D" w:rsidP="00A22A3D"/>
    <w:p w:rsidR="00A22A3D" w:rsidRPr="00E9153E" w:rsidRDefault="00A22A3D" w:rsidP="00A22A3D">
      <w:r w:rsidRPr="00E9153E">
        <w:t xml:space="preserve"> </w:t>
      </w:r>
    </w:p>
    <w:p w:rsidR="00A22A3D" w:rsidRDefault="00A22A3D" w:rsidP="00A22A3D">
      <w:pPr>
        <w:jc w:val="center"/>
      </w:pPr>
    </w:p>
    <w:p w:rsidR="00A22A3D" w:rsidRDefault="00A22A3D" w:rsidP="00A22A3D">
      <w:pPr>
        <w:jc w:val="center"/>
      </w:pPr>
    </w:p>
    <w:p w:rsidR="00A22A3D" w:rsidRPr="00E9153E" w:rsidRDefault="00A22A3D" w:rsidP="00A22A3D"/>
    <w:p w:rsidR="009103B1" w:rsidRDefault="009103B1"/>
    <w:sectPr w:rsidR="009103B1" w:rsidSect="005A5B2A">
      <w:pgSz w:w="11906" w:h="16838"/>
      <w:pgMar w:top="851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DE" w:rsidRDefault="00F60EDE">
      <w:r>
        <w:separator/>
      </w:r>
    </w:p>
  </w:endnote>
  <w:endnote w:type="continuationSeparator" w:id="0">
    <w:p w:rsidR="00F60EDE" w:rsidRDefault="00F6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DE" w:rsidRDefault="00F60EDE">
      <w:r>
        <w:separator/>
      </w:r>
    </w:p>
  </w:footnote>
  <w:footnote w:type="continuationSeparator" w:id="0">
    <w:p w:rsidR="00F60EDE" w:rsidRDefault="00F60EDE">
      <w:r>
        <w:continuationSeparator/>
      </w:r>
    </w:p>
  </w:footnote>
  <w:footnote w:id="1">
    <w:p w:rsidR="00A22A3D" w:rsidRPr="006945A9" w:rsidRDefault="00A22A3D" w:rsidP="00A22A3D">
      <w:pPr>
        <w:pStyle w:val="Notedebasdepage"/>
        <w:rPr>
          <w:rFonts w:ascii="Arial Narrow" w:hAnsi="Arial Narrow"/>
          <w:i/>
        </w:rPr>
      </w:pPr>
      <w:r w:rsidRPr="006945A9">
        <w:rPr>
          <w:rStyle w:val="Appelnotedebasdep"/>
          <w:rFonts w:ascii="Arial Narrow" w:hAnsi="Arial Narrow"/>
          <w:i/>
        </w:rPr>
        <w:footnoteRef/>
      </w:r>
      <w:r w:rsidRPr="006945A9">
        <w:rPr>
          <w:rFonts w:ascii="Arial Narrow" w:hAnsi="Arial Narrow"/>
          <w:i/>
        </w:rPr>
        <w:t xml:space="preserve"> Structure non chronologique</w:t>
      </w:r>
      <w:r>
        <w:rPr>
          <w:rFonts w:ascii="Arial Narrow" w:hAnsi="Arial Narrow"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A3D"/>
    <w:rsid w:val="00557E99"/>
    <w:rsid w:val="005A4FE6"/>
    <w:rsid w:val="005A5B2A"/>
    <w:rsid w:val="007F569D"/>
    <w:rsid w:val="008F1222"/>
    <w:rsid w:val="009103B1"/>
    <w:rsid w:val="00A22A3D"/>
    <w:rsid w:val="00A52EB6"/>
    <w:rsid w:val="00EA7C94"/>
    <w:rsid w:val="00F6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A3D"/>
    <w:rPr>
      <w:sz w:val="24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link w:val="NotedebasdepageCar"/>
    <w:semiHidden/>
    <w:rsid w:val="00A22A3D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semiHidden/>
    <w:rsid w:val="00A22A3D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A22A3D"/>
    <w:rPr>
      <w:rFonts w:ascii="Arial" w:hAnsi="Arial" w:cs="Arial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D’ACCOMPAGNEMENT DE LA GRILLE D’ÉVALUATION</vt:lpstr>
    </vt:vector>
  </TitlesOfParts>
  <Company> 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D’ACCOMPAGNEMENT DE LA GRILLE D’ÉVALUATION</dc:title>
  <dc:subject/>
  <dc:creator> </dc:creator>
  <cp:keywords/>
  <dc:description/>
  <cp:lastModifiedBy>pc</cp:lastModifiedBy>
  <cp:revision>2</cp:revision>
  <dcterms:created xsi:type="dcterms:W3CDTF">2011-03-13T18:31:00Z</dcterms:created>
  <dcterms:modified xsi:type="dcterms:W3CDTF">2011-03-13T18:31:00Z</dcterms:modified>
</cp:coreProperties>
</file>