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4"/>
      </w:tblGrid>
      <w:tr w:rsidR="001329DF" w:rsidRPr="008E424E" w:rsidTr="008E424E">
        <w:tc>
          <w:tcPr>
            <w:tcW w:w="10344" w:type="dxa"/>
          </w:tcPr>
          <w:p w:rsidR="001329DF" w:rsidRPr="008E424E" w:rsidRDefault="001329DF" w:rsidP="008E424E">
            <w:pPr>
              <w:spacing w:before="120" w:after="120"/>
              <w:jc w:val="center"/>
              <w:rPr>
                <w:rFonts w:ascii="Arial Narrow" w:hAnsi="Arial Narrow"/>
                <w:b/>
                <w:sz w:val="32"/>
              </w:rPr>
            </w:pPr>
            <w:r w:rsidRPr="008E424E">
              <w:rPr>
                <w:rFonts w:ascii="Arial Narrow" w:hAnsi="Arial Narrow"/>
                <w:b/>
                <w:sz w:val="32"/>
              </w:rPr>
              <w:t xml:space="preserve">HS2  -  </w:t>
            </w:r>
            <w:r w:rsidRPr="008E424E">
              <w:rPr>
                <w:rFonts w:ascii="Arial Narrow" w:hAnsi="Arial Narrow"/>
                <w:b/>
                <w:caps/>
                <w:sz w:val="28"/>
              </w:rPr>
              <w:t>EXEMPLE D’ÉVALUATION</w:t>
            </w:r>
            <w:r w:rsidRPr="008E424E">
              <w:rPr>
                <w:rFonts w:ascii="Arial Narrow" w:hAnsi="Arial Narrow"/>
                <w:b/>
                <w:sz w:val="32"/>
              </w:rPr>
              <w:t xml:space="preserve"> </w:t>
            </w:r>
          </w:p>
        </w:tc>
      </w:tr>
    </w:tbl>
    <w:p w:rsidR="00C039F2" w:rsidRDefault="00C039F2" w:rsidP="00E40121">
      <w:pPr>
        <w:jc w:val="center"/>
        <w:rPr>
          <w:rFonts w:ascii="Arial Narrow" w:hAnsi="Arial Narrow"/>
          <w:b/>
          <w:sz w:val="32"/>
        </w:rPr>
      </w:pPr>
    </w:p>
    <w:p w:rsidR="00E40121" w:rsidRDefault="00E40121" w:rsidP="00DB080C">
      <w:pPr>
        <w:rPr>
          <w:rFonts w:ascii="Arial Narrow" w:hAnsi="Arial Narrow"/>
          <w:b/>
          <w:sz w:val="28"/>
          <w:u w:val="single"/>
        </w:rPr>
      </w:pPr>
    </w:p>
    <w:p w:rsidR="00DB080C" w:rsidRPr="00EF7B0E" w:rsidRDefault="00DB080C" w:rsidP="00DB080C">
      <w:pPr>
        <w:rPr>
          <w:rFonts w:ascii="Arial Narrow" w:hAnsi="Arial Narrow"/>
          <w:b/>
          <w:sz w:val="28"/>
          <w:u w:val="single"/>
        </w:rPr>
      </w:pPr>
      <w:r w:rsidRPr="00EF7B0E">
        <w:rPr>
          <w:rFonts w:ascii="Arial Narrow" w:hAnsi="Arial Narrow"/>
          <w:b/>
          <w:sz w:val="28"/>
          <w:u w:val="single"/>
        </w:rPr>
        <w:t>Situation</w:t>
      </w:r>
    </w:p>
    <w:p w:rsidR="00754612" w:rsidRPr="00754612" w:rsidRDefault="00754612">
      <w:pPr>
        <w:rPr>
          <w:rFonts w:ascii="Arial Narrow" w:hAnsi="Arial Narrow"/>
        </w:rPr>
      </w:pPr>
    </w:p>
    <w:tbl>
      <w:tblPr>
        <w:tblW w:w="10206" w:type="dxa"/>
        <w:jc w:val="center"/>
        <w:shd w:val="clear" w:color="auto" w:fill="E6E6E6"/>
        <w:tblCellMar>
          <w:top w:w="113" w:type="dxa"/>
          <w:bottom w:w="113" w:type="dxa"/>
        </w:tblCellMar>
        <w:tblLook w:val="01E0"/>
      </w:tblPr>
      <w:tblGrid>
        <w:gridCol w:w="2901"/>
        <w:gridCol w:w="7305"/>
      </w:tblGrid>
      <w:tr w:rsidR="00754612" w:rsidRPr="008E424E" w:rsidTr="008E424E">
        <w:trPr>
          <w:trHeight w:val="4434"/>
          <w:jc w:val="center"/>
        </w:trPr>
        <w:tc>
          <w:tcPr>
            <w:tcW w:w="2901" w:type="dxa"/>
            <w:shd w:val="clear" w:color="auto" w:fill="E6E6E6"/>
            <w:vAlign w:val="center"/>
          </w:tcPr>
          <w:p w:rsidR="00754612" w:rsidRPr="008E424E" w:rsidRDefault="00D25C76" w:rsidP="008E42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409700" cy="2676525"/>
                  <wp:effectExtent l="19050" t="0" r="0" b="0"/>
                  <wp:docPr id="1" name="Image 1" descr="vinaig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naig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5" w:type="dxa"/>
            <w:shd w:val="clear" w:color="auto" w:fill="E6E6E6"/>
            <w:vAlign w:val="center"/>
          </w:tcPr>
          <w:p w:rsidR="002E719F" w:rsidRPr="008E424E" w:rsidRDefault="002E719F" w:rsidP="008E424E">
            <w:pPr>
              <w:spacing w:before="120"/>
              <w:jc w:val="both"/>
              <w:rPr>
                <w:rFonts w:ascii="Arial Narrow" w:hAnsi="Arial Narrow"/>
              </w:rPr>
            </w:pPr>
            <w:r w:rsidRPr="008E424E">
              <w:rPr>
                <w:rFonts w:ascii="Arial Narrow" w:hAnsi="Arial Narrow"/>
              </w:rPr>
              <w:t xml:space="preserve">Le </w:t>
            </w:r>
            <w:r w:rsidR="00F443BF" w:rsidRPr="008E424E">
              <w:rPr>
                <w:rFonts w:ascii="Arial Narrow" w:hAnsi="Arial Narrow"/>
              </w:rPr>
              <w:t xml:space="preserve">vinaigre d’alcool </w:t>
            </w:r>
            <w:r w:rsidRPr="008E424E">
              <w:rPr>
                <w:rFonts w:ascii="Arial Narrow" w:hAnsi="Arial Narrow"/>
              </w:rPr>
              <w:t xml:space="preserve">cristal </w:t>
            </w:r>
            <w:r w:rsidR="00F443BF" w:rsidRPr="008E424E">
              <w:rPr>
                <w:rFonts w:ascii="Arial Narrow" w:hAnsi="Arial Narrow"/>
              </w:rPr>
              <w:t xml:space="preserve">(incolore), acheté dans le commerce. </w:t>
            </w:r>
            <w:r w:rsidRPr="008E424E">
              <w:rPr>
                <w:rFonts w:ascii="Arial Narrow" w:hAnsi="Arial Narrow"/>
              </w:rPr>
              <w:t>contient de l’acide acétique, de formule brute C</w:t>
            </w:r>
            <w:r w:rsidRPr="008E424E">
              <w:rPr>
                <w:rFonts w:ascii="Arial Narrow" w:hAnsi="Arial Narrow"/>
                <w:vertAlign w:val="subscript"/>
              </w:rPr>
              <w:t>2</w:t>
            </w:r>
            <w:r w:rsidRPr="008E424E">
              <w:rPr>
                <w:rFonts w:ascii="Arial Narrow" w:hAnsi="Arial Narrow"/>
              </w:rPr>
              <w:t>H</w:t>
            </w:r>
            <w:r w:rsidRPr="008E424E">
              <w:rPr>
                <w:rFonts w:ascii="Arial Narrow" w:hAnsi="Arial Narrow"/>
                <w:vertAlign w:val="subscript"/>
              </w:rPr>
              <w:t>4</w:t>
            </w:r>
            <w:r w:rsidRPr="008E424E">
              <w:rPr>
                <w:rFonts w:ascii="Arial Narrow" w:hAnsi="Arial Narrow"/>
              </w:rPr>
              <w:t>O</w:t>
            </w:r>
            <w:r w:rsidRPr="008E424E">
              <w:rPr>
                <w:rFonts w:ascii="Arial Narrow" w:hAnsi="Arial Narrow"/>
                <w:vertAlign w:val="subscript"/>
              </w:rPr>
              <w:t>2</w:t>
            </w:r>
            <w:r w:rsidRPr="008E424E">
              <w:rPr>
                <w:rFonts w:ascii="Arial Narrow" w:hAnsi="Arial Narrow"/>
              </w:rPr>
              <w:t>.</w:t>
            </w:r>
          </w:p>
          <w:p w:rsidR="002E719F" w:rsidRPr="008E424E" w:rsidRDefault="00F443BF" w:rsidP="008E424E">
            <w:pPr>
              <w:spacing w:before="120"/>
              <w:jc w:val="both"/>
              <w:rPr>
                <w:rFonts w:ascii="Arial Narrow" w:hAnsi="Arial Narrow"/>
              </w:rPr>
            </w:pPr>
            <w:r w:rsidRPr="008E424E">
              <w:rPr>
                <w:rFonts w:ascii="Arial Narrow" w:hAnsi="Arial Narrow"/>
              </w:rPr>
              <w:t>La réglementation impose pour la commercialisation d</w:t>
            </w:r>
            <w:r w:rsidR="002E719F" w:rsidRPr="008E424E">
              <w:rPr>
                <w:rFonts w:ascii="Arial Narrow" w:hAnsi="Arial Narrow"/>
              </w:rPr>
              <w:t>’</w:t>
            </w:r>
            <w:r w:rsidRPr="008E424E">
              <w:rPr>
                <w:rFonts w:ascii="Arial Narrow" w:hAnsi="Arial Narrow"/>
              </w:rPr>
              <w:t>u</w:t>
            </w:r>
            <w:r w:rsidR="002E719F" w:rsidRPr="008E424E">
              <w:rPr>
                <w:rFonts w:ascii="Arial Narrow" w:hAnsi="Arial Narrow"/>
              </w:rPr>
              <w:t xml:space="preserve">n tel vinaigre, </w:t>
            </w:r>
            <w:r w:rsidRPr="008E424E">
              <w:rPr>
                <w:rFonts w:ascii="Arial Narrow" w:hAnsi="Arial Narrow"/>
              </w:rPr>
              <w:t xml:space="preserve">une teneur </w:t>
            </w:r>
            <w:r w:rsidR="002E719F" w:rsidRPr="008E424E">
              <w:rPr>
                <w:rFonts w:ascii="Arial Narrow" w:hAnsi="Arial Narrow"/>
              </w:rPr>
              <w:t xml:space="preserve">en acide acétique </w:t>
            </w:r>
            <w:r w:rsidRPr="008E424E">
              <w:rPr>
                <w:rFonts w:ascii="Arial Narrow" w:hAnsi="Arial Narrow"/>
              </w:rPr>
              <w:t xml:space="preserve">de </w:t>
            </w:r>
            <w:smartTag w:uri="urn:schemas-microsoft-com:office:smarttags" w:element="metricconverter">
              <w:smartTagPr>
                <w:attr w:name="ProductID" w:val="8 g"/>
              </w:smartTagPr>
              <w:r w:rsidR="002E719F" w:rsidRPr="008E424E">
                <w:rPr>
                  <w:rFonts w:ascii="Arial Narrow" w:hAnsi="Arial Narrow"/>
                </w:rPr>
                <w:t>8</w:t>
              </w:r>
              <w:r w:rsidRPr="008E424E">
                <w:rPr>
                  <w:rFonts w:ascii="Arial Narrow" w:hAnsi="Arial Narrow"/>
                </w:rPr>
                <w:t xml:space="preserve"> g</w:t>
              </w:r>
            </w:smartTag>
            <w:r w:rsidRPr="008E424E">
              <w:rPr>
                <w:rFonts w:ascii="Arial Narrow" w:hAnsi="Arial Narrow"/>
              </w:rPr>
              <w:t xml:space="preserve"> d’acide acétique pur pour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8E424E">
                <w:rPr>
                  <w:rFonts w:ascii="Arial Narrow" w:hAnsi="Arial Narrow"/>
                </w:rPr>
                <w:t>100 g</w:t>
              </w:r>
            </w:smartTag>
            <w:r w:rsidRPr="008E424E">
              <w:rPr>
                <w:rFonts w:ascii="Arial Narrow" w:hAnsi="Arial Narrow"/>
              </w:rPr>
              <w:t xml:space="preserve"> de vinaigre.</w:t>
            </w:r>
          </w:p>
          <w:p w:rsidR="002A4489" w:rsidRPr="008E424E" w:rsidRDefault="002A4489" w:rsidP="008E424E">
            <w:pPr>
              <w:spacing w:before="120"/>
              <w:jc w:val="both"/>
              <w:rPr>
                <w:rFonts w:ascii="Arial Narrow" w:hAnsi="Arial Narrow"/>
              </w:rPr>
            </w:pPr>
            <w:r w:rsidRPr="008E424E">
              <w:rPr>
                <w:rFonts w:ascii="Arial Narrow" w:hAnsi="Arial Narrow"/>
              </w:rPr>
              <w:t xml:space="preserve">Cette teneur est indiquée sur l’étiquette en pourcentage (%) ou en degré (°). </w:t>
            </w:r>
          </w:p>
          <w:p w:rsidR="002E719F" w:rsidRPr="008E424E" w:rsidRDefault="002E719F" w:rsidP="008E424E">
            <w:pPr>
              <w:spacing w:before="120"/>
              <w:jc w:val="both"/>
              <w:rPr>
                <w:rFonts w:ascii="Arial Narrow" w:hAnsi="Arial Narrow"/>
              </w:rPr>
            </w:pPr>
            <w:r w:rsidRPr="008E424E">
              <w:rPr>
                <w:rFonts w:ascii="Arial Narrow" w:hAnsi="Arial Narrow"/>
              </w:rPr>
              <w:t>Afin de vérifier la conformité du vinaigre dont il dispose, Jérémy réalise le dosage</w:t>
            </w:r>
            <w:r w:rsidR="002A4489" w:rsidRPr="008E424E">
              <w:rPr>
                <w:rFonts w:ascii="Arial Narrow" w:hAnsi="Arial Narrow"/>
              </w:rPr>
              <w:t xml:space="preserve"> colorimétrique</w:t>
            </w:r>
            <w:r w:rsidRPr="008E424E">
              <w:rPr>
                <w:rFonts w:ascii="Arial Narrow" w:hAnsi="Arial Narrow"/>
              </w:rPr>
              <w:t xml:space="preserve"> d’une solution </w:t>
            </w:r>
            <w:r w:rsidR="002A4489" w:rsidRPr="008E424E">
              <w:rPr>
                <w:rFonts w:ascii="Arial Narrow" w:hAnsi="Arial Narrow"/>
              </w:rPr>
              <w:t xml:space="preserve">de vinaigre </w:t>
            </w:r>
            <w:r w:rsidRPr="008E424E">
              <w:rPr>
                <w:rFonts w:ascii="Arial Narrow" w:hAnsi="Arial Narrow"/>
              </w:rPr>
              <w:t xml:space="preserve">diluée </w:t>
            </w:r>
            <w:r w:rsidR="002A4489" w:rsidRPr="008E424E">
              <w:rPr>
                <w:rFonts w:ascii="Arial Narrow" w:hAnsi="Arial Narrow"/>
              </w:rPr>
              <w:t>10 fois</w:t>
            </w:r>
            <w:r w:rsidRPr="008E424E">
              <w:rPr>
                <w:rFonts w:ascii="Arial Narrow" w:hAnsi="Arial Narrow"/>
              </w:rPr>
              <w:t xml:space="preserve"> (10 mL de vinaigre dans 100 mL) avec une solution d’hydroxyde de sodium </w:t>
            </w:r>
            <w:r w:rsidR="002A4489" w:rsidRPr="008E424E">
              <w:rPr>
                <w:rFonts w:ascii="Arial Narrow" w:hAnsi="Arial Narrow"/>
              </w:rPr>
              <w:t>de concentration</w:t>
            </w:r>
            <w:r w:rsidR="002C7FE3" w:rsidRPr="008E424E">
              <w:rPr>
                <w:rFonts w:ascii="Arial Narrow" w:hAnsi="Arial Narrow"/>
              </w:rPr>
              <w:t xml:space="preserve"> molaire </w:t>
            </w:r>
            <w:r w:rsidR="002A4489" w:rsidRPr="008E424E">
              <w:rPr>
                <w:rFonts w:ascii="Arial Narrow" w:hAnsi="Arial Narrow"/>
              </w:rPr>
              <w:t>C</w:t>
            </w:r>
            <w:r w:rsidR="003658F1" w:rsidRPr="008E424E">
              <w:rPr>
                <w:rFonts w:ascii="Arial Narrow" w:hAnsi="Arial Narrow"/>
                <w:vertAlign w:val="subscript"/>
              </w:rPr>
              <w:t>B</w:t>
            </w:r>
            <w:r w:rsidR="002A4489" w:rsidRPr="008E424E">
              <w:rPr>
                <w:rFonts w:ascii="Arial Narrow" w:hAnsi="Arial Narrow"/>
              </w:rPr>
              <w:t>=0,1 mol/L</w:t>
            </w:r>
            <w:r w:rsidR="008E7DA3" w:rsidRPr="008E424E">
              <w:rPr>
                <w:rFonts w:ascii="Arial Narrow" w:hAnsi="Arial Narrow"/>
              </w:rPr>
              <w:t>. L’</w:t>
            </w:r>
            <w:r w:rsidR="002A4489" w:rsidRPr="008E424E">
              <w:rPr>
                <w:rFonts w:ascii="Arial Narrow" w:hAnsi="Arial Narrow"/>
              </w:rPr>
              <w:t xml:space="preserve">indicateur coloré </w:t>
            </w:r>
            <w:r w:rsidR="008E7DA3" w:rsidRPr="008E424E">
              <w:rPr>
                <w:rFonts w:ascii="Arial Narrow" w:hAnsi="Arial Narrow"/>
              </w:rPr>
              <w:t xml:space="preserve">utilisé est la </w:t>
            </w:r>
            <w:r w:rsidR="002A4489" w:rsidRPr="008E424E">
              <w:rPr>
                <w:rFonts w:ascii="Arial Narrow" w:hAnsi="Arial Narrow"/>
              </w:rPr>
              <w:t>phénolphtaléine.</w:t>
            </w:r>
          </w:p>
          <w:p w:rsidR="001D69AE" w:rsidRPr="008E424E" w:rsidRDefault="002A4489" w:rsidP="008E424E">
            <w:pPr>
              <w:spacing w:before="120"/>
              <w:jc w:val="both"/>
              <w:rPr>
                <w:rFonts w:ascii="Arial Narrow" w:hAnsi="Arial Narrow"/>
              </w:rPr>
            </w:pPr>
            <w:r w:rsidRPr="008E424E">
              <w:rPr>
                <w:rFonts w:ascii="Arial Narrow" w:hAnsi="Arial Narrow"/>
              </w:rPr>
              <w:t>L</w:t>
            </w:r>
            <w:r w:rsidR="00901299" w:rsidRPr="008E424E">
              <w:rPr>
                <w:rFonts w:ascii="Arial Narrow" w:hAnsi="Arial Narrow"/>
              </w:rPr>
              <w:t xml:space="preserve">ors du dosage </w:t>
            </w:r>
            <w:r w:rsidRPr="008E424E">
              <w:rPr>
                <w:rFonts w:ascii="Arial Narrow" w:hAnsi="Arial Narrow"/>
              </w:rPr>
              <w:t>« rapide »</w:t>
            </w:r>
            <w:r w:rsidR="00901299" w:rsidRPr="008E424E">
              <w:rPr>
                <w:rFonts w:ascii="Arial Narrow" w:hAnsi="Arial Narrow"/>
              </w:rPr>
              <w:t xml:space="preserve"> d’un volume V</w:t>
            </w:r>
            <w:r w:rsidR="00901299" w:rsidRPr="008E424E">
              <w:rPr>
                <w:rFonts w:ascii="Arial Narrow" w:hAnsi="Arial Narrow"/>
                <w:vertAlign w:val="subscript"/>
              </w:rPr>
              <w:t>A</w:t>
            </w:r>
            <w:r w:rsidR="00901299" w:rsidRPr="008E424E">
              <w:rPr>
                <w:rFonts w:ascii="Arial Narrow" w:hAnsi="Arial Narrow"/>
              </w:rPr>
              <w:t>=10 mL de solution diluée de vinaigre</w:t>
            </w:r>
            <w:r w:rsidRPr="008E424E">
              <w:rPr>
                <w:rFonts w:ascii="Arial Narrow" w:hAnsi="Arial Narrow"/>
              </w:rPr>
              <w:t>, Jérémy ob</w:t>
            </w:r>
            <w:r w:rsidR="008E7DA3" w:rsidRPr="008E424E">
              <w:rPr>
                <w:rFonts w:ascii="Arial Narrow" w:hAnsi="Arial Narrow"/>
              </w:rPr>
              <w:t xml:space="preserve">serve </w:t>
            </w:r>
            <w:r w:rsidRPr="008E424E">
              <w:rPr>
                <w:rFonts w:ascii="Arial Narrow" w:hAnsi="Arial Narrow"/>
              </w:rPr>
              <w:t>le virage de l’indicateur</w:t>
            </w:r>
            <w:r w:rsidR="00901299" w:rsidRPr="008E424E">
              <w:rPr>
                <w:rFonts w:ascii="Arial Narrow" w:hAnsi="Arial Narrow"/>
              </w:rPr>
              <w:t xml:space="preserve"> coloré</w:t>
            </w:r>
            <w:r w:rsidRPr="008E424E">
              <w:rPr>
                <w:rFonts w:ascii="Arial Narrow" w:hAnsi="Arial Narrow"/>
              </w:rPr>
              <w:t xml:space="preserve"> (passage d’une solution incolore à une solution de couleur rose) pour un volume de </w:t>
            </w:r>
            <w:r w:rsidR="003658F1" w:rsidRPr="008E424E">
              <w:rPr>
                <w:rFonts w:ascii="Arial Narrow" w:hAnsi="Arial Narrow"/>
              </w:rPr>
              <w:t>soude versé V</w:t>
            </w:r>
            <w:r w:rsidR="003658F1" w:rsidRPr="008E424E">
              <w:rPr>
                <w:rFonts w:ascii="Arial Narrow" w:hAnsi="Arial Narrow"/>
                <w:vertAlign w:val="subscript"/>
              </w:rPr>
              <w:t>B</w:t>
            </w:r>
            <w:r w:rsidR="003658F1" w:rsidRPr="008E424E">
              <w:rPr>
                <w:rFonts w:ascii="Arial Narrow" w:hAnsi="Arial Narrow"/>
              </w:rPr>
              <w:t xml:space="preserve"> </w:t>
            </w:r>
            <w:r w:rsidR="00901299" w:rsidRPr="008E424E">
              <w:rPr>
                <w:rFonts w:ascii="Arial Narrow" w:hAnsi="Arial Narrow"/>
              </w:rPr>
              <w:t xml:space="preserve">compris entre </w:t>
            </w:r>
            <w:r w:rsidR="003658F1" w:rsidRPr="008E424E">
              <w:rPr>
                <w:rFonts w:ascii="Arial Narrow" w:hAnsi="Arial Narrow"/>
              </w:rPr>
              <w:t>1</w:t>
            </w:r>
            <w:r w:rsidR="008E7DA3" w:rsidRPr="008E424E">
              <w:rPr>
                <w:rFonts w:ascii="Arial Narrow" w:hAnsi="Arial Narrow"/>
              </w:rPr>
              <w:t>3</w:t>
            </w:r>
            <w:r w:rsidR="003658F1" w:rsidRPr="008E424E">
              <w:rPr>
                <w:rFonts w:ascii="Arial Narrow" w:hAnsi="Arial Narrow"/>
              </w:rPr>
              <w:t xml:space="preserve"> mL </w:t>
            </w:r>
            <w:r w:rsidR="00901299" w:rsidRPr="008E424E">
              <w:rPr>
                <w:rFonts w:ascii="Arial Narrow" w:hAnsi="Arial Narrow"/>
              </w:rPr>
              <w:t xml:space="preserve">et </w:t>
            </w:r>
            <w:r w:rsidR="003658F1" w:rsidRPr="008E424E">
              <w:rPr>
                <w:rFonts w:ascii="Arial Narrow" w:hAnsi="Arial Narrow"/>
              </w:rPr>
              <w:t>14 mL.</w:t>
            </w:r>
          </w:p>
        </w:tc>
      </w:tr>
      <w:tr w:rsidR="00EB4FFD" w:rsidRPr="008E424E" w:rsidTr="008E424E">
        <w:trPr>
          <w:jc w:val="center"/>
        </w:trPr>
        <w:tc>
          <w:tcPr>
            <w:tcW w:w="10206" w:type="dxa"/>
            <w:gridSpan w:val="2"/>
            <w:shd w:val="clear" w:color="auto" w:fill="E6E6E6"/>
            <w:vAlign w:val="center"/>
          </w:tcPr>
          <w:p w:rsidR="00EB4FFD" w:rsidRPr="008E424E" w:rsidRDefault="00EB4FFD" w:rsidP="008E424E">
            <w:pPr>
              <w:spacing w:before="120" w:line="276" w:lineRule="auto"/>
              <w:jc w:val="both"/>
              <w:rPr>
                <w:rFonts w:ascii="Arial Narrow" w:hAnsi="Arial Narrow"/>
              </w:rPr>
            </w:pPr>
            <w:r w:rsidRPr="008E424E">
              <w:rPr>
                <w:rFonts w:ascii="Arial Narrow" w:hAnsi="Arial Narrow"/>
              </w:rPr>
              <w:t xml:space="preserve">En appliquant la relation, fournie par son professeur, Jérémy </w:t>
            </w:r>
            <w:r w:rsidR="002F343C" w:rsidRPr="008E424E">
              <w:rPr>
                <w:rFonts w:ascii="Arial Narrow" w:hAnsi="Arial Narrow"/>
              </w:rPr>
              <w:t xml:space="preserve">conclue </w:t>
            </w:r>
            <w:r w:rsidRPr="008E424E">
              <w:rPr>
                <w:rFonts w:ascii="Arial Narrow" w:hAnsi="Arial Narrow"/>
              </w:rPr>
              <w:t xml:space="preserve">que ce vinaigre </w:t>
            </w:r>
            <w:r w:rsidR="002F343C" w:rsidRPr="008E424E">
              <w:rPr>
                <w:rFonts w:ascii="Arial Narrow" w:hAnsi="Arial Narrow"/>
              </w:rPr>
              <w:t>n’</w:t>
            </w:r>
            <w:r w:rsidRPr="008E424E">
              <w:rPr>
                <w:rFonts w:ascii="Arial Narrow" w:hAnsi="Arial Narrow"/>
              </w:rPr>
              <w:t xml:space="preserve">est </w:t>
            </w:r>
            <w:r w:rsidR="00B75C8A" w:rsidRPr="008E424E">
              <w:rPr>
                <w:rFonts w:ascii="Arial Narrow" w:hAnsi="Arial Narrow"/>
              </w:rPr>
              <w:t xml:space="preserve">pas </w:t>
            </w:r>
            <w:r w:rsidRPr="008E424E">
              <w:rPr>
                <w:rFonts w:ascii="Arial Narrow" w:hAnsi="Arial Narrow"/>
              </w:rPr>
              <w:t>conforme à la réglementation.</w:t>
            </w:r>
          </w:p>
          <w:p w:rsidR="00EB4FFD" w:rsidRPr="008E424E" w:rsidRDefault="00EB4FFD" w:rsidP="008E424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8E424E">
              <w:rPr>
                <w:rFonts w:ascii="Arial Narrow" w:hAnsi="Arial Narrow"/>
              </w:rPr>
              <w:t xml:space="preserve">Relation donnant la teneur en acide acétique du vinaigre : </w:t>
            </w:r>
            <w:r w:rsidRPr="008E424E">
              <w:rPr>
                <w:rFonts w:ascii="Arial Narrow" w:hAnsi="Arial Narrow"/>
                <w:b/>
              </w:rPr>
              <w:t xml:space="preserve">Teneur (en %) = 6 </w:t>
            </w:r>
            <w:r w:rsidRPr="008E424E">
              <w:rPr>
                <w:rFonts w:ascii="Arial Narrow" w:hAnsi="Arial Narrow"/>
                <w:b/>
              </w:rPr>
              <w:sym w:font="Symbol" w:char="F0B4"/>
            </w:r>
            <w:r w:rsidRPr="008E424E">
              <w:rPr>
                <w:rFonts w:ascii="Arial Narrow" w:hAnsi="Arial Narrow"/>
                <w:b/>
              </w:rPr>
              <w:t xml:space="preserve"> </w:t>
            </w:r>
            <w:r w:rsidRPr="008E424E">
              <w:rPr>
                <w:rFonts w:ascii="Arial Narrow" w:hAnsi="Arial Narrow"/>
                <w:b/>
              </w:rPr>
              <w:fldChar w:fldCharType="begin"/>
            </w:r>
            <w:r w:rsidRPr="008E424E">
              <w:rPr>
                <w:rFonts w:ascii="Arial Narrow" w:hAnsi="Arial Narrow"/>
                <w:b/>
              </w:rPr>
              <w:instrText xml:space="preserve"> EQ \s\do2(\f(</w:instrText>
            </w:r>
            <w:r w:rsidRPr="008E424E">
              <w:rPr>
                <w:rFonts w:ascii="Arial Narrow" w:hAnsi="Arial Narrow"/>
                <w:b/>
                <w:i/>
              </w:rPr>
              <w:instrText>V</w:instrText>
            </w:r>
            <w:r w:rsidRPr="008E424E">
              <w:rPr>
                <w:rFonts w:ascii="Arial Narrow" w:hAnsi="Arial Narrow"/>
                <w:b/>
                <w:i/>
                <w:vertAlign w:val="subscript"/>
              </w:rPr>
              <w:instrText>B</w:instrText>
            </w:r>
            <w:r w:rsidRPr="008E424E">
              <w:rPr>
                <w:rFonts w:ascii="Arial Narrow" w:hAnsi="Arial Narrow"/>
                <w:b/>
                <w:i/>
              </w:rPr>
              <w:instrText>;V</w:instrText>
            </w:r>
            <w:r w:rsidRPr="008E424E">
              <w:rPr>
                <w:rFonts w:ascii="Arial Narrow" w:hAnsi="Arial Narrow"/>
                <w:b/>
                <w:i/>
                <w:vertAlign w:val="subscript"/>
              </w:rPr>
              <w:instrText>A</w:instrText>
            </w:r>
            <w:r w:rsidRPr="008E424E">
              <w:rPr>
                <w:rFonts w:ascii="Arial Narrow" w:hAnsi="Arial Narrow"/>
                <w:b/>
              </w:rPr>
              <w:instrText>))</w:instrText>
            </w:r>
            <w:r w:rsidRPr="008E424E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754612" w:rsidRDefault="00754612">
      <w:pPr>
        <w:rPr>
          <w:rFonts w:ascii="Arial Narrow" w:hAnsi="Arial Narrow"/>
        </w:rPr>
      </w:pPr>
    </w:p>
    <w:p w:rsidR="00A83639" w:rsidRDefault="00A83639">
      <w:pPr>
        <w:rPr>
          <w:rFonts w:ascii="Arial Narrow" w:hAnsi="Arial Narrow"/>
        </w:rPr>
      </w:pPr>
    </w:p>
    <w:p w:rsidR="001D69AE" w:rsidRDefault="00754612" w:rsidP="00A83639">
      <w:pPr>
        <w:rPr>
          <w:rFonts w:ascii="Arial Narrow" w:hAnsi="Arial Narrow"/>
          <w:b/>
          <w:sz w:val="28"/>
          <w:u w:val="single"/>
        </w:rPr>
      </w:pPr>
      <w:r w:rsidRPr="00EF7B0E">
        <w:rPr>
          <w:rFonts w:ascii="Arial Narrow" w:hAnsi="Arial Narrow"/>
          <w:b/>
          <w:sz w:val="28"/>
          <w:u w:val="single"/>
        </w:rPr>
        <w:t>Problématique</w:t>
      </w:r>
    </w:p>
    <w:p w:rsidR="001D69AE" w:rsidRDefault="001D69AE" w:rsidP="00A83639">
      <w:pPr>
        <w:rPr>
          <w:rFonts w:ascii="Arial Narrow" w:hAnsi="Arial Narrow"/>
          <w:b/>
          <w:sz w:val="28"/>
          <w:u w:val="single"/>
        </w:rPr>
      </w:pPr>
    </w:p>
    <w:p w:rsidR="00754612" w:rsidRPr="00A83639" w:rsidRDefault="00A83639" w:rsidP="00A83639">
      <w:pPr>
        <w:rPr>
          <w:rFonts w:ascii="Arial Narrow" w:hAnsi="Arial Narrow"/>
          <w:b/>
        </w:rPr>
      </w:pPr>
      <w:r>
        <w:rPr>
          <w:rFonts w:ascii="Arial Narrow" w:hAnsi="Arial Narrow"/>
          <w:sz w:val="28"/>
        </w:rPr>
        <w:tab/>
      </w:r>
      <w:r w:rsidR="002E719F">
        <w:rPr>
          <w:rFonts w:ascii="Arial Narrow" w:hAnsi="Arial Narrow"/>
          <w:b/>
          <w:sz w:val="28"/>
          <w:szCs w:val="28"/>
        </w:rPr>
        <w:t>Ce vinaigre est-il</w:t>
      </w:r>
      <w:r w:rsidR="001D69AE">
        <w:rPr>
          <w:rFonts w:ascii="Arial Narrow" w:hAnsi="Arial Narrow"/>
          <w:b/>
          <w:sz w:val="28"/>
          <w:szCs w:val="28"/>
        </w:rPr>
        <w:t>, comme le pense Jérémy,</w:t>
      </w:r>
      <w:r w:rsidR="002E719F">
        <w:rPr>
          <w:rFonts w:ascii="Arial Narrow" w:hAnsi="Arial Narrow"/>
          <w:b/>
          <w:sz w:val="28"/>
          <w:szCs w:val="28"/>
        </w:rPr>
        <w:t xml:space="preserve"> </w:t>
      </w:r>
      <w:r w:rsidR="002F343C">
        <w:rPr>
          <w:rFonts w:ascii="Arial Narrow" w:hAnsi="Arial Narrow"/>
          <w:b/>
          <w:sz w:val="28"/>
          <w:szCs w:val="28"/>
        </w:rPr>
        <w:t xml:space="preserve">non </w:t>
      </w:r>
      <w:r w:rsidR="002E719F">
        <w:rPr>
          <w:rFonts w:ascii="Arial Narrow" w:hAnsi="Arial Narrow"/>
          <w:b/>
          <w:sz w:val="28"/>
          <w:szCs w:val="28"/>
        </w:rPr>
        <w:t>conforme à la réglementation</w:t>
      </w:r>
      <w:r w:rsidR="00754612" w:rsidRPr="00A83639">
        <w:rPr>
          <w:rFonts w:ascii="Arial Narrow" w:hAnsi="Arial Narrow"/>
          <w:b/>
          <w:sz w:val="28"/>
          <w:szCs w:val="28"/>
        </w:rPr>
        <w:t> ?</w:t>
      </w:r>
    </w:p>
    <w:p w:rsidR="00754612" w:rsidRDefault="00754612">
      <w:pPr>
        <w:rPr>
          <w:rFonts w:ascii="Arial Narrow" w:hAnsi="Arial Narrow"/>
        </w:rPr>
      </w:pPr>
    </w:p>
    <w:p w:rsidR="00A83639" w:rsidRDefault="00A83639">
      <w:pPr>
        <w:rPr>
          <w:rFonts w:ascii="Arial Narrow" w:hAnsi="Arial Narrow"/>
        </w:rPr>
      </w:pPr>
    </w:p>
    <w:p w:rsidR="00754612" w:rsidRPr="00E40121" w:rsidRDefault="00E40121" w:rsidP="00115EBD">
      <w:pPr>
        <w:rPr>
          <w:rFonts w:ascii="Arial Narrow" w:hAnsi="Arial Narrow"/>
          <w:b/>
          <w:sz w:val="28"/>
          <w:u w:val="single"/>
        </w:rPr>
      </w:pPr>
      <w:r w:rsidRPr="00E40121">
        <w:rPr>
          <w:rFonts w:ascii="Arial Narrow" w:hAnsi="Arial Narrow"/>
          <w:b/>
          <w:sz w:val="28"/>
          <w:u w:val="single"/>
        </w:rPr>
        <w:t xml:space="preserve">1- </w:t>
      </w:r>
      <w:r w:rsidR="00754612" w:rsidRPr="00E40121">
        <w:rPr>
          <w:rFonts w:ascii="Arial Narrow" w:hAnsi="Arial Narrow"/>
          <w:b/>
          <w:sz w:val="28"/>
          <w:u w:val="single"/>
        </w:rPr>
        <w:t>Compréhension et analyse de la situation</w:t>
      </w:r>
    </w:p>
    <w:p w:rsidR="00BD694E" w:rsidRPr="00887828" w:rsidRDefault="00E40121" w:rsidP="00E40121">
      <w:pPr>
        <w:pStyle w:val="Paragraphedeliste"/>
        <w:suppressAutoHyphens w:val="0"/>
        <w:spacing w:before="240" w:line="276" w:lineRule="auto"/>
        <w:ind w:left="0"/>
        <w:rPr>
          <w:rFonts w:ascii="Arial Narrow" w:hAnsi="Arial Narrow"/>
        </w:rPr>
      </w:pPr>
      <w:r w:rsidRPr="00887828">
        <w:rPr>
          <w:rFonts w:ascii="Arial Narrow" w:hAnsi="Arial Narrow"/>
          <w:b/>
        </w:rPr>
        <w:t>1.1 -</w:t>
      </w:r>
      <w:r w:rsidRPr="00887828">
        <w:rPr>
          <w:rFonts w:ascii="Arial Narrow" w:hAnsi="Arial Narrow"/>
        </w:rPr>
        <w:t xml:space="preserve"> </w:t>
      </w:r>
      <w:r w:rsidRPr="00887828">
        <w:rPr>
          <w:rFonts w:ascii="Arial Narrow" w:hAnsi="Arial Narrow"/>
        </w:rPr>
        <w:tab/>
      </w:r>
      <w:r w:rsidR="00887828" w:rsidRPr="00887828">
        <w:rPr>
          <w:rFonts w:ascii="Arial Narrow" w:hAnsi="Arial Narrow"/>
        </w:rPr>
        <w:t xml:space="preserve">Vérifier la cohérence de la conclusion de Jérémy en effectuant </w:t>
      </w:r>
      <w:r w:rsidR="00BD694E" w:rsidRPr="00887828">
        <w:rPr>
          <w:rFonts w:ascii="Arial Narrow" w:hAnsi="Arial Narrow"/>
        </w:rPr>
        <w:t>les calculs nécessaires.</w:t>
      </w:r>
    </w:p>
    <w:p w:rsidR="00EB4FFD" w:rsidRDefault="00EB4FFD" w:rsidP="00B10E08">
      <w:pPr>
        <w:spacing w:line="276" w:lineRule="auto"/>
        <w:ind w:left="1416" w:firstLine="708"/>
        <w:rPr>
          <w:rFonts w:ascii="Arial Narrow" w:hAnsi="Arial Narrow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BD694E" w:rsidRPr="00754612" w:rsidTr="00887828">
        <w:trPr>
          <w:trHeight w:val="3343"/>
          <w:jc w:val="center"/>
        </w:trPr>
        <w:tc>
          <w:tcPr>
            <w:tcW w:w="8789" w:type="dxa"/>
          </w:tcPr>
          <w:p w:rsidR="00BD694E" w:rsidRPr="001479C0" w:rsidRDefault="00BD694E" w:rsidP="00BD694E">
            <w:pPr>
              <w:rPr>
                <w:rFonts w:ascii="Arial Narrow" w:hAnsi="Arial Narrow"/>
                <w:strike/>
                <w:szCs w:val="24"/>
              </w:rPr>
            </w:pPr>
          </w:p>
        </w:tc>
      </w:tr>
    </w:tbl>
    <w:p w:rsidR="00315A09" w:rsidRPr="009B586D" w:rsidRDefault="00E40121" w:rsidP="009B586D">
      <w:pPr>
        <w:pStyle w:val="Paragraphedeliste"/>
        <w:suppressAutoHyphens w:val="0"/>
        <w:spacing w:before="240" w:line="276" w:lineRule="auto"/>
        <w:ind w:left="0"/>
        <w:rPr>
          <w:rFonts w:ascii="Arial Narrow" w:hAnsi="Arial Narrow"/>
        </w:rPr>
      </w:pPr>
      <w:r w:rsidRPr="00E40121">
        <w:rPr>
          <w:rFonts w:ascii="Arial Narrow" w:hAnsi="Arial Narrow"/>
          <w:b/>
        </w:rPr>
        <w:lastRenderedPageBreak/>
        <w:t>1.2 -</w:t>
      </w:r>
      <w:r w:rsidRPr="00E4012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315A09" w:rsidRPr="009B586D">
        <w:rPr>
          <w:rFonts w:ascii="Arial Narrow" w:hAnsi="Arial Narrow"/>
        </w:rPr>
        <w:t>Le dosage rapide réalisé par Jérémy est-il approprié à la situation ? Justifier votre réponse</w:t>
      </w:r>
      <w:r w:rsidR="00B17BB9" w:rsidRPr="009B586D">
        <w:rPr>
          <w:rFonts w:ascii="Arial Narrow" w:hAnsi="Arial Narrow"/>
        </w:rPr>
        <w:t>.</w:t>
      </w:r>
    </w:p>
    <w:p w:rsidR="00BD694E" w:rsidRDefault="00BD694E" w:rsidP="00E40121">
      <w:pPr>
        <w:spacing w:before="240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</w:t>
      </w:r>
    </w:p>
    <w:p w:rsidR="00BD694E" w:rsidRDefault="00BD694E" w:rsidP="00BD694E">
      <w:p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ab/>
        <w:t>.................................................................................................................................................................</w:t>
      </w:r>
    </w:p>
    <w:p w:rsidR="005E7BA1" w:rsidRDefault="005E7BA1" w:rsidP="005E7BA1">
      <w:p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ab/>
        <w:t>.................................................................................................................................................................</w:t>
      </w:r>
    </w:p>
    <w:p w:rsidR="00BD694E" w:rsidRDefault="00BD694E" w:rsidP="00B10E08">
      <w:pPr>
        <w:spacing w:line="276" w:lineRule="auto"/>
        <w:ind w:left="1416" w:firstLine="708"/>
        <w:rPr>
          <w:rFonts w:ascii="Arial Narrow" w:hAnsi="Arial Narrow"/>
        </w:rPr>
      </w:pPr>
    </w:p>
    <w:p w:rsidR="00BD694E" w:rsidRDefault="00BD694E" w:rsidP="00B10E08">
      <w:pPr>
        <w:spacing w:line="276" w:lineRule="auto"/>
        <w:ind w:left="1416" w:firstLine="708"/>
        <w:rPr>
          <w:rFonts w:ascii="Arial Narrow" w:hAnsi="Arial Narrow"/>
        </w:rPr>
      </w:pPr>
    </w:p>
    <w:p w:rsidR="00115EBD" w:rsidRPr="00E40121" w:rsidRDefault="00E40121" w:rsidP="00115EBD">
      <w:pPr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</w:t>
      </w:r>
      <w:r w:rsidRPr="00E40121">
        <w:rPr>
          <w:rFonts w:ascii="Arial Narrow" w:hAnsi="Arial Narrow"/>
          <w:b/>
          <w:sz w:val="28"/>
          <w:u w:val="single"/>
        </w:rPr>
        <w:t xml:space="preserve">- </w:t>
      </w:r>
      <w:r w:rsidR="00115EBD" w:rsidRPr="00E40121">
        <w:rPr>
          <w:rFonts w:ascii="Arial Narrow" w:hAnsi="Arial Narrow"/>
          <w:b/>
          <w:sz w:val="28"/>
          <w:u w:val="single"/>
        </w:rPr>
        <w:t>Expérimentation</w:t>
      </w:r>
      <w:r w:rsidR="00C469A8" w:rsidRPr="00E40121">
        <w:rPr>
          <w:rFonts w:ascii="Arial Narrow" w:hAnsi="Arial Narrow"/>
          <w:b/>
          <w:sz w:val="28"/>
          <w:u w:val="single"/>
        </w:rPr>
        <w:t xml:space="preserve"> </w:t>
      </w:r>
      <w:r w:rsidR="00BD694E" w:rsidRPr="00E40121">
        <w:rPr>
          <w:rFonts w:ascii="Arial Narrow" w:hAnsi="Arial Narrow"/>
          <w:b/>
          <w:sz w:val="28"/>
          <w:u w:val="single"/>
        </w:rPr>
        <w:t>–</w:t>
      </w:r>
      <w:r w:rsidR="00C469A8" w:rsidRPr="00E40121">
        <w:rPr>
          <w:rFonts w:ascii="Arial Narrow" w:hAnsi="Arial Narrow"/>
          <w:b/>
          <w:sz w:val="28"/>
          <w:u w:val="single"/>
        </w:rPr>
        <w:t xml:space="preserve"> </w:t>
      </w:r>
      <w:r w:rsidR="00BD694E" w:rsidRPr="00E40121">
        <w:rPr>
          <w:rFonts w:ascii="Arial Narrow" w:hAnsi="Arial Narrow"/>
          <w:b/>
          <w:sz w:val="28"/>
          <w:u w:val="single"/>
        </w:rPr>
        <w:t xml:space="preserve">Réalisation de la </w:t>
      </w:r>
      <w:r w:rsidR="000B13DF" w:rsidRPr="00E40121">
        <w:rPr>
          <w:rFonts w:ascii="Arial Narrow" w:hAnsi="Arial Narrow"/>
          <w:b/>
          <w:sz w:val="28"/>
          <w:u w:val="single"/>
        </w:rPr>
        <w:t>solution diluée de vinaigre</w:t>
      </w:r>
    </w:p>
    <w:p w:rsidR="00115EBD" w:rsidRDefault="00115EBD" w:rsidP="00754612">
      <w:pPr>
        <w:jc w:val="both"/>
        <w:rPr>
          <w:rFonts w:ascii="Arial Narrow" w:hAnsi="Arial Narrow"/>
        </w:rPr>
      </w:pPr>
    </w:p>
    <w:p w:rsidR="000B13DF" w:rsidRPr="00E40121" w:rsidRDefault="00E40121" w:rsidP="00E40121">
      <w:pPr>
        <w:pStyle w:val="Paragraphedeliste"/>
        <w:ind w:left="0"/>
        <w:rPr>
          <w:rFonts w:ascii="Arial Narrow" w:hAnsi="Arial Narrow"/>
        </w:rPr>
      </w:pPr>
      <w:r w:rsidRPr="00E40121">
        <w:rPr>
          <w:rFonts w:ascii="Arial Narrow" w:hAnsi="Arial Narrow"/>
          <w:b/>
        </w:rPr>
        <w:t>2.1 -</w:t>
      </w:r>
      <w:r w:rsidRPr="00E40121">
        <w:rPr>
          <w:rFonts w:ascii="Arial Narrow" w:hAnsi="Arial Narrow"/>
        </w:rPr>
        <w:t xml:space="preserve"> </w:t>
      </w:r>
      <w:r w:rsidRPr="00E40121">
        <w:rPr>
          <w:rFonts w:ascii="Arial Narrow" w:hAnsi="Arial Narrow"/>
        </w:rPr>
        <w:tab/>
      </w:r>
      <w:r w:rsidR="000B13DF" w:rsidRPr="00E40121">
        <w:rPr>
          <w:rFonts w:ascii="Arial Narrow" w:hAnsi="Arial Narrow"/>
        </w:rPr>
        <w:t>Cocher dans la liste ci-dessous le matériel nécessaire pour réaliser une solution de vinaigre diluée 10 fois.</w:t>
      </w:r>
    </w:p>
    <w:p w:rsidR="000B13DF" w:rsidRDefault="000B13DF" w:rsidP="000B13DF">
      <w:pPr>
        <w:pStyle w:val="Paragraphedeliste"/>
        <w:ind w:left="708"/>
        <w:rPr>
          <w:rFonts w:ascii="Arial Narrow" w:hAnsi="Arial Narrow"/>
        </w:rPr>
      </w:pPr>
    </w:p>
    <w:p w:rsidR="000B13DF" w:rsidRDefault="000B13DF" w:rsidP="000B13DF">
      <w:pPr>
        <w:pStyle w:val="Paragraphedeliste"/>
        <w:ind w:left="708"/>
        <w:rPr>
          <w:rFonts w:ascii="Arial Narrow" w:hAnsi="Arial Narrow"/>
          <w:u w:val="single"/>
        </w:rPr>
      </w:pPr>
      <w:r w:rsidRPr="004F135C">
        <w:rPr>
          <w:rFonts w:ascii="Arial Narrow" w:hAnsi="Arial Narrow"/>
          <w:u w:val="single"/>
        </w:rPr>
        <w:t>Liste de matériel</w:t>
      </w:r>
    </w:p>
    <w:p w:rsidR="000B13DF" w:rsidRDefault="000B13DF" w:rsidP="000B13DF">
      <w:pPr>
        <w:pStyle w:val="Paragraphedeliste"/>
        <w:ind w:left="708"/>
        <w:rPr>
          <w:rFonts w:ascii="Arial Narrow" w:hAnsi="Arial Narrow"/>
          <w:u w:val="single"/>
        </w:rPr>
      </w:pPr>
    </w:p>
    <w:p w:rsidR="000B13DF" w:rsidRDefault="000B13DF" w:rsidP="000B13DF">
      <w:pPr>
        <w:pStyle w:val="Paragraphedeliste"/>
        <w:numPr>
          <w:ilvl w:val="0"/>
          <w:numId w:val="14"/>
        </w:numPr>
        <w:rPr>
          <w:rFonts w:ascii="Arial Narrow" w:hAnsi="Arial Narrow"/>
        </w:rPr>
        <w:sectPr w:rsidR="000B13DF" w:rsidSect="00E40121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B13DF" w:rsidRDefault="000B13DF" w:rsidP="000B13DF">
      <w:pPr>
        <w:pStyle w:val="Paragraphedeliste"/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Eprouvette graduée</w:t>
      </w:r>
    </w:p>
    <w:p w:rsidR="000B13DF" w:rsidRDefault="000B13DF" w:rsidP="000B13DF">
      <w:pPr>
        <w:pStyle w:val="Paragraphedeliste"/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Pipette jaugée de 10 mL</w:t>
      </w:r>
    </w:p>
    <w:p w:rsidR="000B13DF" w:rsidRDefault="000B13DF" w:rsidP="000B13DF">
      <w:pPr>
        <w:pStyle w:val="Paragraphedeliste"/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Fiole jaugée de 100 mL</w:t>
      </w:r>
    </w:p>
    <w:p w:rsidR="000B13DF" w:rsidRDefault="000B13DF" w:rsidP="000B13DF">
      <w:pPr>
        <w:pStyle w:val="Paragraphedeliste"/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Dispositif d’aspiration</w:t>
      </w:r>
    </w:p>
    <w:p w:rsidR="000B13DF" w:rsidRDefault="000B13DF" w:rsidP="000B13DF">
      <w:pPr>
        <w:pStyle w:val="Paragraphedeliste"/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Pipette jaugée de 5 mL</w:t>
      </w:r>
    </w:p>
    <w:p w:rsidR="000B13DF" w:rsidRDefault="000B13DF" w:rsidP="000B13DF">
      <w:pPr>
        <w:pStyle w:val="Paragraphedeliste"/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Pissette d’eau déminéralisée</w:t>
      </w:r>
    </w:p>
    <w:p w:rsidR="000B13DF" w:rsidRDefault="000B13DF" w:rsidP="000B13DF">
      <w:pPr>
        <w:pStyle w:val="Paragraphedeliste"/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Burette</w:t>
      </w:r>
    </w:p>
    <w:p w:rsidR="000B13DF" w:rsidRDefault="000B13DF" w:rsidP="000B13DF">
      <w:pPr>
        <w:pStyle w:val="Paragraphedeliste"/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Becher</w:t>
      </w:r>
    </w:p>
    <w:p w:rsidR="000B13DF" w:rsidRDefault="000B13DF" w:rsidP="000B13DF">
      <w:pPr>
        <w:pStyle w:val="Paragraphedeliste"/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Pipette de 20 mL</w:t>
      </w:r>
    </w:p>
    <w:p w:rsidR="000B13DF" w:rsidRDefault="000B13DF" w:rsidP="000B13DF">
      <w:pPr>
        <w:pStyle w:val="Paragraphedeliste"/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Fiole jaugée de 50 mL</w:t>
      </w:r>
    </w:p>
    <w:p w:rsidR="000B13DF" w:rsidRPr="000B13DF" w:rsidRDefault="000B13DF" w:rsidP="000B13DF">
      <w:pPr>
        <w:pStyle w:val="Paragraphedeliste"/>
        <w:numPr>
          <w:ilvl w:val="0"/>
          <w:numId w:val="14"/>
        </w:numPr>
        <w:rPr>
          <w:rFonts w:ascii="Arial Narrow" w:hAnsi="Arial Narrow"/>
        </w:rPr>
        <w:sectPr w:rsidR="000B13DF" w:rsidRPr="000B13DF" w:rsidSect="000B13DF">
          <w:type w:val="continuous"/>
          <w:pgSz w:w="11906" w:h="16838"/>
          <w:pgMar w:top="851" w:right="851" w:bottom="851" w:left="851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0B13DF" w:rsidRDefault="000B13DF" w:rsidP="000B13DF">
      <w:pPr>
        <w:pStyle w:val="Paragraphedeliste"/>
        <w:ind w:left="708"/>
        <w:rPr>
          <w:rFonts w:ascii="Arial Narrow" w:hAnsi="Arial Narrow"/>
          <w:u w:val="single"/>
        </w:rPr>
      </w:pPr>
    </w:p>
    <w:p w:rsidR="005E7BA1" w:rsidRDefault="005E7BA1" w:rsidP="000B13DF">
      <w:pPr>
        <w:pStyle w:val="Paragraphedeliste"/>
        <w:ind w:left="708"/>
        <w:rPr>
          <w:rFonts w:ascii="Arial Narrow" w:hAnsi="Arial Narrow"/>
          <w:u w:val="single"/>
        </w:rPr>
      </w:pPr>
    </w:p>
    <w:p w:rsidR="000B13DF" w:rsidRPr="00754612" w:rsidRDefault="00461C34" w:rsidP="00461C34">
      <w:pPr>
        <w:jc w:val="both"/>
        <w:rPr>
          <w:rFonts w:ascii="Arial Narrow" w:hAnsi="Arial Narrow"/>
        </w:rPr>
      </w:pPr>
      <w:r w:rsidRPr="00E40121">
        <w:rPr>
          <w:rFonts w:ascii="Arial Narrow" w:hAnsi="Arial Narrow"/>
          <w:b/>
        </w:rPr>
        <w:t xml:space="preserve">2.2 </w:t>
      </w:r>
      <w:r>
        <w:rPr>
          <w:rFonts w:ascii="Arial Narrow" w:hAnsi="Arial Narrow"/>
          <w:b/>
        </w:rPr>
        <w:t>-</w:t>
      </w:r>
      <w:r w:rsidRPr="00E4012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0B13DF">
        <w:rPr>
          <w:rFonts w:ascii="Arial Narrow" w:hAnsi="Arial Narrow"/>
        </w:rPr>
        <w:t xml:space="preserve">Préparer le matériel </w:t>
      </w:r>
      <w:r w:rsidR="005E7BA1">
        <w:rPr>
          <w:rFonts w:ascii="Arial Narrow" w:hAnsi="Arial Narrow"/>
        </w:rPr>
        <w:t xml:space="preserve">et le poste de travail afin de </w:t>
      </w:r>
      <w:r w:rsidR="000B13DF">
        <w:rPr>
          <w:rFonts w:ascii="Arial Narrow" w:hAnsi="Arial Narrow"/>
        </w:rPr>
        <w:t>réaliser la solution diluée.</w:t>
      </w:r>
    </w:p>
    <w:p w:rsidR="005E7BA1" w:rsidRDefault="005E7BA1" w:rsidP="00E40121">
      <w:pPr>
        <w:pStyle w:val="Paragraphedeliste"/>
        <w:ind w:left="0"/>
        <w:rPr>
          <w:rFonts w:ascii="Arial Narrow" w:hAnsi="Arial Narrow"/>
          <w:u w:val="single"/>
        </w:rPr>
      </w:pPr>
    </w:p>
    <w:tbl>
      <w:tblPr>
        <w:tblW w:w="10208" w:type="dxa"/>
        <w:tblLook w:val="01E0"/>
      </w:tblPr>
      <w:tblGrid>
        <w:gridCol w:w="1208"/>
        <w:gridCol w:w="9000"/>
      </w:tblGrid>
      <w:tr w:rsidR="00461C34" w:rsidRPr="008E424E" w:rsidTr="008E424E">
        <w:trPr>
          <w:trHeight w:val="243"/>
        </w:trPr>
        <w:tc>
          <w:tcPr>
            <w:tcW w:w="1208" w:type="dxa"/>
            <w:vAlign w:val="center"/>
          </w:tcPr>
          <w:p w:rsidR="00461C34" w:rsidRDefault="00461C34" w:rsidP="008E424E">
            <w:pPr>
              <w:spacing w:before="100" w:beforeAutospacing="1" w:after="100" w:afterAutospacing="1"/>
              <w:contextualSpacing/>
              <w:jc w:val="center"/>
            </w:pPr>
            <w:r w:rsidRPr="008E424E">
              <w:rPr>
                <w:rFonts w:ascii="Arial Narrow" w:hAnsi="Arial Narrow"/>
                <w:b/>
                <w:i/>
              </w:rPr>
              <w:t>Appel n°1</w:t>
            </w:r>
          </w:p>
        </w:tc>
        <w:tc>
          <w:tcPr>
            <w:tcW w:w="9000" w:type="dxa"/>
            <w:vAlign w:val="center"/>
          </w:tcPr>
          <w:p w:rsidR="00461C34" w:rsidRPr="008E424E" w:rsidRDefault="00461C34" w:rsidP="00461C34">
            <w:pPr>
              <w:rPr>
                <w:rFonts w:ascii="Arial Narrow" w:hAnsi="Arial Narrow"/>
                <w:b/>
                <w:i/>
              </w:rPr>
            </w:pPr>
          </w:p>
        </w:tc>
      </w:tr>
      <w:tr w:rsidR="00461C34" w:rsidRPr="008E424E" w:rsidTr="008E424E">
        <w:trPr>
          <w:trHeight w:val="960"/>
        </w:trPr>
        <w:tc>
          <w:tcPr>
            <w:tcW w:w="1208" w:type="dxa"/>
            <w:vAlign w:val="center"/>
          </w:tcPr>
          <w:p w:rsidR="00461C34" w:rsidRPr="00EF7B0E" w:rsidRDefault="00461C34" w:rsidP="008E424E">
            <w:pPr>
              <w:spacing w:before="100" w:beforeAutospacing="1" w:after="100" w:afterAutospacing="1"/>
              <w:contextualSpacing/>
              <w:jc w:val="center"/>
            </w:pPr>
            <w:r>
              <w:object w:dxaOrig="4281" w:dyaOrig="4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4.5pt" o:ole="" fillcolor="window">
                  <v:imagedata r:id="rId9" o:title=""/>
                </v:shape>
                <o:OLEObject Type="Embed" ProgID="Unknown" ShapeID="_x0000_i1025" DrawAspect="Content" ObjectID="_1361550873" r:id="rId10"/>
              </w:object>
            </w:r>
          </w:p>
        </w:tc>
        <w:tc>
          <w:tcPr>
            <w:tcW w:w="9000" w:type="dxa"/>
            <w:vAlign w:val="center"/>
          </w:tcPr>
          <w:p w:rsidR="00461C34" w:rsidRPr="008E424E" w:rsidRDefault="00461C34" w:rsidP="00461C34">
            <w:pPr>
              <w:rPr>
                <w:rFonts w:ascii="Arial Narrow" w:hAnsi="Arial Narrow" w:cs="Arial"/>
                <w:b/>
              </w:rPr>
            </w:pPr>
            <w:r w:rsidRPr="008E424E">
              <w:rPr>
                <w:rFonts w:ascii="Arial Narrow" w:hAnsi="Arial Narrow"/>
                <w:b/>
                <w:i/>
              </w:rPr>
              <w:t>Justifier oralement les réponses aux questions 1.1, 1.2 et 2.1 puis réaliser la solution diluée devant l’examinateur.</w:t>
            </w:r>
          </w:p>
        </w:tc>
      </w:tr>
    </w:tbl>
    <w:p w:rsidR="000B13DF" w:rsidRDefault="000B13DF" w:rsidP="000B13DF">
      <w:pPr>
        <w:pStyle w:val="Paragraphedeliste"/>
        <w:ind w:left="708"/>
        <w:rPr>
          <w:rFonts w:ascii="Arial Narrow" w:hAnsi="Arial Narrow"/>
          <w:u w:val="single"/>
        </w:rPr>
      </w:pPr>
    </w:p>
    <w:p w:rsidR="00594A70" w:rsidRPr="00754612" w:rsidRDefault="00594A70" w:rsidP="00754612">
      <w:pPr>
        <w:jc w:val="both"/>
        <w:rPr>
          <w:rFonts w:ascii="Arial Narrow" w:hAnsi="Arial Narrow"/>
        </w:rPr>
      </w:pPr>
    </w:p>
    <w:p w:rsidR="00F52569" w:rsidRPr="00461C34" w:rsidRDefault="00461C34" w:rsidP="00F52569">
      <w:pPr>
        <w:rPr>
          <w:rFonts w:ascii="Arial Narrow" w:hAnsi="Arial Narrow"/>
          <w:b/>
          <w:sz w:val="28"/>
          <w:u w:val="single"/>
        </w:rPr>
      </w:pPr>
      <w:r w:rsidRPr="00461C34">
        <w:rPr>
          <w:rFonts w:ascii="Arial Narrow" w:hAnsi="Arial Narrow"/>
          <w:b/>
          <w:sz w:val="28"/>
          <w:u w:val="single"/>
        </w:rPr>
        <w:t xml:space="preserve">3- </w:t>
      </w:r>
      <w:r w:rsidR="005E7BA1" w:rsidRPr="00461C34">
        <w:rPr>
          <w:rFonts w:ascii="Arial Narrow" w:hAnsi="Arial Narrow"/>
          <w:b/>
          <w:sz w:val="28"/>
          <w:u w:val="single"/>
        </w:rPr>
        <w:t>Expérimentation – Réalisation du dosage précis « à la goutte »</w:t>
      </w:r>
    </w:p>
    <w:p w:rsidR="00F52569" w:rsidRPr="009473ED" w:rsidRDefault="00F52569" w:rsidP="009473ED">
      <w:pPr>
        <w:rPr>
          <w:rFonts w:ascii="Arial Narrow" w:hAnsi="Arial Narrow"/>
          <w:szCs w:val="28"/>
          <w:u w:val="single"/>
        </w:rPr>
      </w:pPr>
    </w:p>
    <w:p w:rsidR="002810C5" w:rsidRPr="005365AB" w:rsidRDefault="00461C34" w:rsidP="00461C34">
      <w:pPr>
        <w:spacing w:before="120" w:line="276" w:lineRule="auto"/>
        <w:jc w:val="both"/>
        <w:rPr>
          <w:rFonts w:ascii="Arial Narrow" w:hAnsi="Arial Narrow"/>
        </w:rPr>
      </w:pPr>
      <w:r w:rsidRPr="005365AB">
        <w:rPr>
          <w:rFonts w:ascii="Arial Narrow" w:hAnsi="Arial Narrow"/>
          <w:b/>
          <w:szCs w:val="24"/>
        </w:rPr>
        <w:t>3.1 –</w:t>
      </w:r>
      <w:r w:rsidRPr="005365AB">
        <w:rPr>
          <w:rFonts w:ascii="Arial Narrow" w:hAnsi="Arial Narrow"/>
        </w:rPr>
        <w:tab/>
      </w:r>
      <w:r w:rsidR="002810C5" w:rsidRPr="005365AB">
        <w:rPr>
          <w:rFonts w:ascii="Arial Narrow" w:hAnsi="Arial Narrow"/>
          <w:szCs w:val="24"/>
        </w:rPr>
        <w:t>A partir des indications présentes sur l’étiquette de la solution d’hydroxyde de sodium de concentration molaire C</w:t>
      </w:r>
      <w:r w:rsidR="002810C5" w:rsidRPr="005365AB">
        <w:rPr>
          <w:rFonts w:ascii="Arial Narrow" w:hAnsi="Arial Narrow"/>
          <w:szCs w:val="24"/>
          <w:vertAlign w:val="subscript"/>
        </w:rPr>
        <w:t>B</w:t>
      </w:r>
      <w:r w:rsidR="002810C5" w:rsidRPr="005365AB">
        <w:rPr>
          <w:rFonts w:ascii="Arial Narrow" w:hAnsi="Arial Narrow"/>
          <w:szCs w:val="24"/>
        </w:rPr>
        <w:t xml:space="preserve"> = 0,1 mol/L utilisée, </w:t>
      </w:r>
      <w:r w:rsidR="002C7FE3" w:rsidRPr="005365AB">
        <w:rPr>
          <w:rFonts w:ascii="Arial Narrow" w:hAnsi="Arial Narrow"/>
          <w:szCs w:val="24"/>
        </w:rPr>
        <w:t xml:space="preserve">noter ci-dessous et mettre en œuvre les </w:t>
      </w:r>
      <w:r w:rsidR="008E7DA3" w:rsidRPr="005365AB">
        <w:rPr>
          <w:rFonts w:ascii="Arial Narrow" w:hAnsi="Arial Narrow"/>
          <w:szCs w:val="24"/>
        </w:rPr>
        <w:t xml:space="preserve">précautions à prendre afin de réaliser les </w:t>
      </w:r>
      <w:r w:rsidR="002C7FE3" w:rsidRPr="005365AB">
        <w:rPr>
          <w:rFonts w:ascii="Arial Narrow" w:hAnsi="Arial Narrow"/>
          <w:szCs w:val="24"/>
        </w:rPr>
        <w:t>manipulation</w:t>
      </w:r>
      <w:r w:rsidR="008E7DA3" w:rsidRPr="005365AB">
        <w:rPr>
          <w:rFonts w:ascii="Arial Narrow" w:hAnsi="Arial Narrow"/>
          <w:szCs w:val="24"/>
        </w:rPr>
        <w:t>s</w:t>
      </w:r>
      <w:r w:rsidR="002C7FE3" w:rsidRPr="005365AB">
        <w:rPr>
          <w:rFonts w:ascii="Arial Narrow" w:hAnsi="Arial Narrow"/>
          <w:szCs w:val="24"/>
        </w:rPr>
        <w:t xml:space="preserve"> en toute sécurité.</w:t>
      </w:r>
    </w:p>
    <w:p w:rsidR="00461C34" w:rsidRDefault="00461C34" w:rsidP="00461C34">
      <w:pPr>
        <w:spacing w:before="240"/>
        <w:ind w:firstLine="708"/>
        <w:rPr>
          <w:rFonts w:ascii="Arial Narrow" w:hAnsi="Arial Narrow"/>
        </w:rPr>
      </w:pPr>
      <w:r w:rsidRPr="00461C34">
        <w:rPr>
          <w:b/>
          <w:noProof/>
        </w:rPr>
        <w:pict>
          <v:group id="_x0000_s1262" style="position:absolute;left:0;text-align:left;margin-left:270pt;margin-top:3.6pt;width:240.35pt;height:171pt;z-index:251660288" coordorigin="4142,3007" coordsize="3622,37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9" type="#_x0000_t202" style="position:absolute;left:4142;top:3007;width:3622;height:3784;mso-position-horizontal:center;mso-width-relative:margin;mso-height-relative:margin" o:regroupid="1">
              <v:textbox style="mso-next-textbox:#_x0000_s1259">
                <w:txbxContent>
                  <w:p w:rsidR="002810C5" w:rsidRDefault="00D25C76" w:rsidP="002810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762000" cy="866775"/>
                          <wp:effectExtent l="19050" t="0" r="0" b="0"/>
                          <wp:docPr id="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810C5" w:rsidRPr="002810C5" w:rsidRDefault="002810C5" w:rsidP="002810C5">
                    <w:pPr>
                      <w:rPr>
                        <w:sz w:val="14"/>
                      </w:rPr>
                    </w:pPr>
                  </w:p>
                  <w:p w:rsidR="002810C5" w:rsidRPr="002810C5" w:rsidRDefault="002810C5" w:rsidP="002810C5">
                    <w:pPr>
                      <w:rPr>
                        <w:rFonts w:ascii="Arial Narrow" w:hAnsi="Arial Narrow"/>
                        <w:sz w:val="20"/>
                      </w:rPr>
                    </w:pPr>
                    <w:r w:rsidRPr="002810C5">
                      <w:rPr>
                        <w:rFonts w:ascii="Arial Narrow" w:hAnsi="Arial Narrow"/>
                        <w:sz w:val="20"/>
                      </w:rPr>
                      <w:t>R36/38 : Irritant pour les yeux et la peau</w:t>
                    </w:r>
                  </w:p>
                  <w:p w:rsidR="002810C5" w:rsidRPr="002810C5" w:rsidRDefault="002810C5" w:rsidP="002810C5">
                    <w:pPr>
                      <w:rPr>
                        <w:rFonts w:ascii="Arial Narrow" w:hAnsi="Arial Narrow"/>
                        <w:sz w:val="20"/>
                      </w:rPr>
                    </w:pPr>
                    <w:r w:rsidRPr="002810C5">
                      <w:rPr>
                        <w:rFonts w:ascii="Arial Narrow" w:hAnsi="Arial Narrow"/>
                        <w:sz w:val="20"/>
                      </w:rPr>
                      <w:t>S2 : Conserver hors de la portée des enfants</w:t>
                    </w:r>
                  </w:p>
                  <w:p w:rsidR="002810C5" w:rsidRPr="002810C5" w:rsidRDefault="002810C5" w:rsidP="002810C5">
                    <w:pPr>
                      <w:rPr>
                        <w:rFonts w:ascii="Arial Narrow" w:hAnsi="Arial Narrow"/>
                        <w:sz w:val="20"/>
                      </w:rPr>
                    </w:pPr>
                    <w:r w:rsidRPr="002810C5">
                      <w:rPr>
                        <w:rFonts w:ascii="Arial Narrow" w:hAnsi="Arial Narrow"/>
                        <w:sz w:val="20"/>
                      </w:rPr>
                      <w:t>S26 : En cas de contact avec les yeux, laver immédiatement et abondamment avec de l’eau et consulter un spécialiste</w:t>
                    </w:r>
                  </w:p>
                  <w:p w:rsidR="002810C5" w:rsidRPr="002810C5" w:rsidRDefault="002810C5" w:rsidP="002810C5">
                    <w:pPr>
                      <w:rPr>
                        <w:rFonts w:ascii="Arial Narrow" w:hAnsi="Arial Narrow"/>
                        <w:sz w:val="20"/>
                      </w:rPr>
                    </w:pPr>
                    <w:r w:rsidRPr="002810C5">
                      <w:rPr>
                        <w:rFonts w:ascii="Arial Narrow" w:hAnsi="Arial Narrow"/>
                        <w:sz w:val="20"/>
                      </w:rPr>
                      <w:t>S37 : Porter des gants appropriés</w:t>
                    </w:r>
                  </w:p>
                  <w:p w:rsidR="002810C5" w:rsidRPr="002810C5" w:rsidRDefault="002810C5" w:rsidP="002810C5">
                    <w:pPr>
                      <w:rPr>
                        <w:rFonts w:ascii="Arial Narrow" w:hAnsi="Arial Narrow"/>
                        <w:sz w:val="20"/>
                      </w:rPr>
                    </w:pPr>
                    <w:r w:rsidRPr="002810C5">
                      <w:rPr>
                        <w:rFonts w:ascii="Arial Narrow" w:hAnsi="Arial Narrow"/>
                        <w:sz w:val="20"/>
                      </w:rPr>
                      <w:t>S46 : En cas d’ingestion, consulter immédiatement un médecin et lui montrer l’emballage ou l’étiquette</w:t>
                    </w:r>
                  </w:p>
                  <w:p w:rsidR="002810C5" w:rsidRPr="002810C5" w:rsidRDefault="002810C5" w:rsidP="002810C5">
                    <w:pPr>
                      <w:rPr>
                        <w:rFonts w:ascii="Arial Narrow" w:hAnsi="Arial Narrow"/>
                      </w:rPr>
                    </w:pPr>
                  </w:p>
                </w:txbxContent>
              </v:textbox>
            </v:shape>
            <v:shape id="_x0000_s1260" type="#_x0000_t202" style="position:absolute;left:5389;top:3088;width:2370;height:1228" o:regroupid="1" filled="f" stroked="f">
              <v:textbox style="mso-next-textbox:#_x0000_s1260">
                <w:txbxContent>
                  <w:p w:rsidR="002C7FE3" w:rsidRDefault="002C7FE3" w:rsidP="002810C5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</w:p>
                  <w:p w:rsidR="002810C5" w:rsidRPr="002810C5" w:rsidRDefault="002810C5" w:rsidP="002810C5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2810C5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Sodium Hydroxyde</w:t>
                    </w:r>
                  </w:p>
                  <w:p w:rsidR="002810C5" w:rsidRPr="002810C5" w:rsidRDefault="002810C5" w:rsidP="002810C5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2810C5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0,1 mol/L</w:t>
                    </w:r>
                  </w:p>
                </w:txbxContent>
              </v:textbox>
            </v:shape>
            <w10:wrap type="square"/>
          </v:group>
        </w:pict>
      </w:r>
    </w:p>
    <w:p w:rsidR="00461C34" w:rsidRDefault="00461C34" w:rsidP="00461C34">
      <w:pPr>
        <w:spacing w:before="240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</w:t>
      </w:r>
    </w:p>
    <w:p w:rsidR="002C7FE3" w:rsidRDefault="002C7FE3" w:rsidP="00461C34">
      <w:pPr>
        <w:spacing w:before="240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</w:t>
      </w:r>
    </w:p>
    <w:p w:rsidR="002C7FE3" w:rsidRDefault="002C7FE3" w:rsidP="002C7FE3">
      <w:p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ab/>
        <w:t>..........................................................................</w:t>
      </w:r>
    </w:p>
    <w:p w:rsidR="002C7FE3" w:rsidRDefault="002C7FE3" w:rsidP="002C7FE3">
      <w:p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ab/>
        <w:t>..........................................................................</w:t>
      </w:r>
    </w:p>
    <w:p w:rsidR="002810C5" w:rsidRDefault="002810C5" w:rsidP="002810C5">
      <w:pPr>
        <w:spacing w:line="276" w:lineRule="auto"/>
        <w:jc w:val="both"/>
      </w:pPr>
    </w:p>
    <w:p w:rsidR="002810C5" w:rsidRDefault="002810C5" w:rsidP="002810C5"/>
    <w:p w:rsidR="002C7FE3" w:rsidRPr="005365AB" w:rsidRDefault="00BA68B9" w:rsidP="00461C34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br w:type="page"/>
      </w:r>
      <w:r w:rsidR="005365AB" w:rsidRPr="005365AB">
        <w:rPr>
          <w:rFonts w:ascii="Arial Narrow" w:hAnsi="Arial Narrow"/>
          <w:b/>
          <w:szCs w:val="24"/>
        </w:rPr>
        <w:lastRenderedPageBreak/>
        <w:t>3.2 –</w:t>
      </w:r>
      <w:r w:rsidR="005365AB" w:rsidRPr="005365AB">
        <w:rPr>
          <w:rFonts w:ascii="Arial Narrow" w:hAnsi="Arial Narrow"/>
        </w:rPr>
        <w:tab/>
      </w:r>
      <w:r w:rsidR="002C7FE3" w:rsidRPr="005365AB">
        <w:rPr>
          <w:rFonts w:ascii="Arial Narrow" w:hAnsi="Arial Narrow"/>
        </w:rPr>
        <w:t xml:space="preserve">Préparer le </w:t>
      </w:r>
      <w:r w:rsidR="00033BAC" w:rsidRPr="005365AB">
        <w:rPr>
          <w:rFonts w:ascii="Arial Narrow" w:hAnsi="Arial Narrow"/>
        </w:rPr>
        <w:t xml:space="preserve">dispositif expérimental pour réaliser le </w:t>
      </w:r>
      <w:r w:rsidR="002C7FE3" w:rsidRPr="005365AB">
        <w:rPr>
          <w:rFonts w:ascii="Arial Narrow" w:hAnsi="Arial Narrow"/>
        </w:rPr>
        <w:t>dosage en vous référant aux indications ci-dessous.</w:t>
      </w:r>
    </w:p>
    <w:p w:rsidR="005E7BA1" w:rsidRDefault="00D25C76" w:rsidP="00754612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981075</wp:posOffset>
            </wp:positionH>
            <wp:positionV relativeFrom="page">
              <wp:posOffset>847090</wp:posOffset>
            </wp:positionV>
            <wp:extent cx="1920875" cy="3122295"/>
            <wp:effectExtent l="19050" t="0" r="3175" b="0"/>
            <wp:wrapNone/>
            <wp:docPr id="229" name="Image 229" descr="dosa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dosaNL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312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BA1" w:rsidRDefault="005E7BA1" w:rsidP="00754612">
      <w:pPr>
        <w:jc w:val="both"/>
        <w:rPr>
          <w:rFonts w:ascii="Arial Narrow" w:hAnsi="Arial Narrow"/>
        </w:rPr>
      </w:pPr>
    </w:p>
    <w:p w:rsidR="005E7BA1" w:rsidRDefault="009D4734" w:rsidP="00754612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255" type="#_x0000_t202" style="position:absolute;left:0;text-align:left;margin-left:232.25pt;margin-top:3.7pt;width:179.25pt;height:22.5pt;z-index:251657216" o:regroupid="2" stroked="f">
            <v:textbox style="mso-next-textbox:#_x0000_s1255">
              <w:txbxContent>
                <w:p w:rsidR="005E7BA1" w:rsidRPr="00FE4121" w:rsidRDefault="005E7BA1" w:rsidP="005E7BA1">
                  <w:pPr>
                    <w:rPr>
                      <w:rFonts w:ascii="Arial Narrow" w:hAnsi="Arial Narrow"/>
                    </w:rPr>
                  </w:pPr>
                  <w:r w:rsidRPr="00FE4121">
                    <w:rPr>
                      <w:rFonts w:ascii="Arial Narrow" w:hAnsi="Arial Narrow"/>
                    </w:rPr>
                    <w:t>Solution de soude C</w:t>
                  </w:r>
                  <w:r w:rsidRPr="00FE4121">
                    <w:rPr>
                      <w:rFonts w:ascii="Arial Narrow" w:hAnsi="Arial Narrow"/>
                      <w:vertAlign w:val="subscript"/>
                    </w:rPr>
                    <w:t>B</w:t>
                  </w:r>
                  <w:r w:rsidRPr="00FE4121">
                    <w:rPr>
                      <w:rFonts w:ascii="Arial Narrow" w:hAnsi="Arial Narrow"/>
                    </w:rPr>
                    <w:t xml:space="preserve"> = 0,1 mol/L</w:t>
                  </w:r>
                </w:p>
              </w:txbxContent>
            </v:textbox>
          </v:shape>
        </w:pict>
      </w:r>
    </w:p>
    <w:p w:rsidR="005E7BA1" w:rsidRDefault="009D4734" w:rsidP="00754612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4" type="#_x0000_t32" style="position:absolute;left:0;text-align:left;margin-left:103.5pt;margin-top:1.15pt;width:126.75pt;height:45.75pt;flip:y;z-index:251656192" o:connectortype="straight" o:regroupid="2"/>
        </w:pict>
      </w:r>
    </w:p>
    <w:p w:rsidR="005E7BA1" w:rsidRDefault="005E7BA1" w:rsidP="00754612">
      <w:pPr>
        <w:jc w:val="both"/>
        <w:rPr>
          <w:rFonts w:ascii="Arial Narrow" w:hAnsi="Arial Narrow"/>
        </w:rPr>
      </w:pPr>
    </w:p>
    <w:p w:rsidR="005E7BA1" w:rsidRDefault="005E7BA1" w:rsidP="00754612">
      <w:pPr>
        <w:jc w:val="both"/>
        <w:rPr>
          <w:rFonts w:ascii="Arial Narrow" w:hAnsi="Arial Narrow"/>
        </w:rPr>
      </w:pPr>
    </w:p>
    <w:p w:rsidR="005E7BA1" w:rsidRDefault="005E7BA1" w:rsidP="00754612">
      <w:pPr>
        <w:jc w:val="both"/>
        <w:rPr>
          <w:rFonts w:ascii="Arial Narrow" w:hAnsi="Arial Narrow"/>
        </w:rPr>
      </w:pPr>
    </w:p>
    <w:p w:rsidR="005E7BA1" w:rsidRDefault="005E7BA1" w:rsidP="00754612">
      <w:pPr>
        <w:jc w:val="both"/>
        <w:rPr>
          <w:rFonts w:ascii="Arial Narrow" w:hAnsi="Arial Narrow"/>
        </w:rPr>
      </w:pPr>
    </w:p>
    <w:p w:rsidR="005E7BA1" w:rsidRDefault="009D4734" w:rsidP="00754612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257" type="#_x0000_t202" style="position:absolute;left:0;text-align:left;margin-left:226.25pt;margin-top:8.05pt;width:212.25pt;height:48pt;z-index:251659264" o:regroupid="2" stroked="f">
            <v:textbox style="mso-next-textbox:#_x0000_s1257">
              <w:txbxContent>
                <w:p w:rsidR="005E7BA1" w:rsidRPr="00FE4121" w:rsidRDefault="005E7BA1" w:rsidP="005E7BA1">
                  <w:pPr>
                    <w:rPr>
                      <w:rFonts w:ascii="Arial Narrow" w:hAnsi="Arial Narrow"/>
                    </w:rPr>
                  </w:pPr>
                  <w:r w:rsidRPr="00FE4121">
                    <w:rPr>
                      <w:rFonts w:ascii="Arial Narrow" w:hAnsi="Arial Narrow"/>
                    </w:rPr>
                    <w:t>V</w:t>
                  </w:r>
                  <w:r w:rsidRPr="00FE4121">
                    <w:rPr>
                      <w:rFonts w:ascii="Arial Narrow" w:hAnsi="Arial Narrow"/>
                      <w:vertAlign w:val="subscript"/>
                    </w:rPr>
                    <w:t xml:space="preserve">A </w:t>
                  </w:r>
                  <w:r w:rsidRPr="00FE4121">
                    <w:rPr>
                      <w:rFonts w:ascii="Arial Narrow" w:hAnsi="Arial Narrow"/>
                    </w:rPr>
                    <w:t>= 10 mL de solution diluée de vinaigre + environ 30 mL d’eau distillée + 10 gouttes de phénolphtaléine</w:t>
                  </w:r>
                </w:p>
              </w:txbxContent>
            </v:textbox>
          </v:shape>
        </w:pict>
      </w:r>
    </w:p>
    <w:p w:rsidR="005E7BA1" w:rsidRDefault="005E7BA1" w:rsidP="00754612">
      <w:pPr>
        <w:jc w:val="both"/>
        <w:rPr>
          <w:rFonts w:ascii="Arial Narrow" w:hAnsi="Arial Narrow"/>
        </w:rPr>
      </w:pPr>
    </w:p>
    <w:p w:rsidR="005E7BA1" w:rsidRDefault="009D4734" w:rsidP="00754612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256" type="#_x0000_t32" style="position:absolute;left:0;text-align:left;margin-left:111pt;margin-top:5.3pt;width:108.75pt;height:42.75pt;flip:y;z-index:251658240" o:connectortype="straight" o:regroupid="2"/>
        </w:pict>
      </w:r>
    </w:p>
    <w:p w:rsidR="005E7BA1" w:rsidRDefault="005E7BA1" w:rsidP="00754612">
      <w:pPr>
        <w:jc w:val="both"/>
        <w:rPr>
          <w:rFonts w:ascii="Arial Narrow" w:hAnsi="Arial Narrow"/>
        </w:rPr>
      </w:pPr>
    </w:p>
    <w:p w:rsidR="005E7BA1" w:rsidRDefault="005E7BA1" w:rsidP="00754612">
      <w:pPr>
        <w:jc w:val="both"/>
        <w:rPr>
          <w:rFonts w:ascii="Arial Narrow" w:hAnsi="Arial Narrow"/>
        </w:rPr>
      </w:pPr>
    </w:p>
    <w:p w:rsidR="005E7BA1" w:rsidRDefault="005E7BA1" w:rsidP="00754612">
      <w:pPr>
        <w:jc w:val="both"/>
        <w:rPr>
          <w:rFonts w:ascii="Arial Narrow" w:hAnsi="Arial Narrow"/>
        </w:rPr>
      </w:pPr>
    </w:p>
    <w:p w:rsidR="005E7BA1" w:rsidRDefault="005E7BA1" w:rsidP="00754612">
      <w:pPr>
        <w:jc w:val="both"/>
        <w:rPr>
          <w:rFonts w:ascii="Arial Narrow" w:hAnsi="Arial Narrow"/>
        </w:rPr>
      </w:pPr>
    </w:p>
    <w:p w:rsidR="005E7BA1" w:rsidRDefault="005E7BA1" w:rsidP="00754612">
      <w:pPr>
        <w:jc w:val="both"/>
        <w:rPr>
          <w:rFonts w:ascii="Arial Narrow" w:hAnsi="Arial Narrow"/>
        </w:rPr>
      </w:pPr>
    </w:p>
    <w:p w:rsidR="005E7BA1" w:rsidRDefault="005E7BA1" w:rsidP="00754612">
      <w:pPr>
        <w:jc w:val="both"/>
        <w:rPr>
          <w:rFonts w:ascii="Arial Narrow" w:hAnsi="Arial Narrow"/>
        </w:rPr>
      </w:pPr>
    </w:p>
    <w:p w:rsidR="005E7BA1" w:rsidRDefault="005E7BA1" w:rsidP="00754612">
      <w:pPr>
        <w:jc w:val="both"/>
        <w:rPr>
          <w:rFonts w:ascii="Arial Narrow" w:hAnsi="Arial Narrow"/>
        </w:rPr>
      </w:pPr>
    </w:p>
    <w:p w:rsidR="002C7FE3" w:rsidRDefault="002C7FE3" w:rsidP="00754612">
      <w:pPr>
        <w:jc w:val="both"/>
        <w:rPr>
          <w:rFonts w:ascii="Arial Narrow" w:hAnsi="Arial Narrow"/>
        </w:rPr>
      </w:pPr>
    </w:p>
    <w:tbl>
      <w:tblPr>
        <w:tblW w:w="10208" w:type="dxa"/>
        <w:tblLook w:val="01E0"/>
      </w:tblPr>
      <w:tblGrid>
        <w:gridCol w:w="1208"/>
        <w:gridCol w:w="9000"/>
      </w:tblGrid>
      <w:tr w:rsidR="00461C34" w:rsidRPr="008E424E" w:rsidTr="008E424E">
        <w:trPr>
          <w:trHeight w:val="243"/>
        </w:trPr>
        <w:tc>
          <w:tcPr>
            <w:tcW w:w="1208" w:type="dxa"/>
            <w:vAlign w:val="center"/>
          </w:tcPr>
          <w:p w:rsidR="00461C34" w:rsidRDefault="00461C34" w:rsidP="008E424E">
            <w:pPr>
              <w:spacing w:before="100" w:beforeAutospacing="1" w:after="100" w:afterAutospacing="1"/>
              <w:contextualSpacing/>
              <w:jc w:val="center"/>
            </w:pPr>
            <w:r w:rsidRPr="008E424E">
              <w:rPr>
                <w:rFonts w:ascii="Arial Narrow" w:hAnsi="Arial Narrow"/>
                <w:b/>
                <w:i/>
              </w:rPr>
              <w:t>Appel n°2</w:t>
            </w:r>
          </w:p>
        </w:tc>
        <w:tc>
          <w:tcPr>
            <w:tcW w:w="9000" w:type="dxa"/>
            <w:vAlign w:val="center"/>
          </w:tcPr>
          <w:p w:rsidR="00461C34" w:rsidRPr="008E424E" w:rsidRDefault="00461C34" w:rsidP="00AC71DE">
            <w:pPr>
              <w:rPr>
                <w:rFonts w:ascii="Arial Narrow" w:hAnsi="Arial Narrow"/>
                <w:b/>
                <w:i/>
              </w:rPr>
            </w:pPr>
          </w:p>
        </w:tc>
      </w:tr>
      <w:tr w:rsidR="00461C34" w:rsidRPr="008E424E" w:rsidTr="008E424E">
        <w:trPr>
          <w:trHeight w:val="960"/>
        </w:trPr>
        <w:tc>
          <w:tcPr>
            <w:tcW w:w="1208" w:type="dxa"/>
            <w:vAlign w:val="center"/>
          </w:tcPr>
          <w:p w:rsidR="00461C34" w:rsidRPr="00EF7B0E" w:rsidRDefault="00461C34" w:rsidP="008E424E">
            <w:pPr>
              <w:spacing w:before="100" w:beforeAutospacing="1" w:after="100" w:afterAutospacing="1"/>
              <w:contextualSpacing/>
              <w:jc w:val="center"/>
            </w:pPr>
            <w:r>
              <w:object w:dxaOrig="4281" w:dyaOrig="4281">
                <v:shape id="_x0000_i1026" type="#_x0000_t75" style="width:34.5pt;height:34.5pt" o:ole="" fillcolor="window">
                  <v:imagedata r:id="rId9" o:title=""/>
                </v:shape>
                <o:OLEObject Type="Embed" ProgID="Unknown" ShapeID="_x0000_i1026" DrawAspect="Content" ObjectID="_1361550874" r:id="rId13"/>
              </w:object>
            </w:r>
          </w:p>
        </w:tc>
        <w:tc>
          <w:tcPr>
            <w:tcW w:w="9000" w:type="dxa"/>
            <w:vAlign w:val="center"/>
          </w:tcPr>
          <w:p w:rsidR="00461C34" w:rsidRPr="008E424E" w:rsidRDefault="00461C34" w:rsidP="00461C34">
            <w:pPr>
              <w:rPr>
                <w:rFonts w:ascii="Arial Narrow" w:hAnsi="Arial Narrow" w:cs="Arial"/>
                <w:b/>
                <w:i/>
              </w:rPr>
            </w:pPr>
            <w:r w:rsidRPr="008E424E">
              <w:rPr>
                <w:rFonts w:ascii="Arial Narrow" w:hAnsi="Arial Narrow"/>
                <w:b/>
                <w:i/>
              </w:rPr>
              <w:t xml:space="preserve">Faire vérifier la préparation du </w:t>
            </w:r>
            <w:r w:rsidR="00033BAC" w:rsidRPr="008E424E">
              <w:rPr>
                <w:rFonts w:ascii="Arial Narrow" w:hAnsi="Arial Narrow"/>
                <w:b/>
                <w:i/>
              </w:rPr>
              <w:t xml:space="preserve">dispositif expérimental  </w:t>
            </w:r>
            <w:r w:rsidRPr="008E424E">
              <w:rPr>
                <w:rFonts w:ascii="Arial Narrow" w:hAnsi="Arial Narrow"/>
                <w:b/>
                <w:i/>
              </w:rPr>
              <w:t>et réaliser le dosage précis « à la goutte » devant l’examinateur.</w:t>
            </w:r>
          </w:p>
        </w:tc>
      </w:tr>
    </w:tbl>
    <w:p w:rsidR="005E7BA1" w:rsidRDefault="005E7BA1" w:rsidP="00754612">
      <w:pPr>
        <w:jc w:val="both"/>
        <w:rPr>
          <w:rFonts w:ascii="Arial Narrow" w:hAnsi="Arial Narrow"/>
        </w:rPr>
      </w:pPr>
    </w:p>
    <w:p w:rsidR="00FE4121" w:rsidRDefault="005365AB" w:rsidP="00461C34">
      <w:pPr>
        <w:jc w:val="both"/>
        <w:rPr>
          <w:rFonts w:ascii="Arial Narrow" w:hAnsi="Arial Narrow"/>
        </w:rPr>
      </w:pPr>
      <w:r w:rsidRPr="005365AB">
        <w:rPr>
          <w:rFonts w:ascii="Arial Narrow" w:hAnsi="Arial Narrow"/>
          <w:b/>
          <w:szCs w:val="24"/>
        </w:rPr>
        <w:t>3.</w:t>
      </w:r>
      <w:r>
        <w:rPr>
          <w:rFonts w:ascii="Arial Narrow" w:hAnsi="Arial Narrow"/>
          <w:b/>
          <w:szCs w:val="24"/>
        </w:rPr>
        <w:t>3</w:t>
      </w:r>
      <w:r w:rsidRPr="005365AB">
        <w:rPr>
          <w:rFonts w:ascii="Arial Narrow" w:hAnsi="Arial Narrow"/>
          <w:b/>
          <w:szCs w:val="24"/>
        </w:rPr>
        <w:t xml:space="preserve"> –</w:t>
      </w:r>
      <w:r w:rsidRPr="005365AB">
        <w:rPr>
          <w:rFonts w:ascii="Arial Narrow" w:hAnsi="Arial Narrow"/>
        </w:rPr>
        <w:tab/>
      </w:r>
      <w:r w:rsidR="00FE4121">
        <w:rPr>
          <w:rFonts w:ascii="Arial Narrow" w:hAnsi="Arial Narrow"/>
        </w:rPr>
        <w:t>Noter le volume de soude V</w:t>
      </w:r>
      <w:r w:rsidR="00FE4121" w:rsidRPr="00FE4121">
        <w:rPr>
          <w:rFonts w:ascii="Arial Narrow" w:hAnsi="Arial Narrow"/>
          <w:vertAlign w:val="subscript"/>
        </w:rPr>
        <w:t>B</w:t>
      </w:r>
      <w:r w:rsidR="00FE4121">
        <w:rPr>
          <w:rFonts w:ascii="Arial Narrow" w:hAnsi="Arial Narrow"/>
        </w:rPr>
        <w:t xml:space="preserve"> versé correspondant au virage de l’indicateur coloré.</w:t>
      </w:r>
    </w:p>
    <w:p w:rsidR="00FE4121" w:rsidRDefault="00FE4121" w:rsidP="00FE4121">
      <w:pPr>
        <w:spacing w:before="240"/>
        <w:jc w:val="center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FE4121">
        <w:rPr>
          <w:rFonts w:ascii="Arial Narrow" w:hAnsi="Arial Narrow"/>
          <w:vertAlign w:val="subscript"/>
        </w:rPr>
        <w:t>B</w:t>
      </w:r>
      <w:r>
        <w:rPr>
          <w:rFonts w:ascii="Arial Narrow" w:hAnsi="Arial Narrow"/>
          <w:vertAlign w:val="subscript"/>
        </w:rPr>
        <w:t xml:space="preserve"> </w:t>
      </w:r>
      <w:r w:rsidRPr="00FE4121">
        <w:rPr>
          <w:rFonts w:ascii="Arial Narrow" w:hAnsi="Arial Narrow"/>
        </w:rPr>
        <w:t>=</w:t>
      </w:r>
      <w:r>
        <w:rPr>
          <w:rFonts w:ascii="Arial Narrow" w:hAnsi="Arial Narrow"/>
          <w:vertAlign w:val="subscript"/>
        </w:rPr>
        <w:t xml:space="preserve"> </w:t>
      </w:r>
      <w:r>
        <w:rPr>
          <w:rFonts w:ascii="Arial Narrow" w:hAnsi="Arial Narrow"/>
        </w:rPr>
        <w:t>..............................</w:t>
      </w:r>
    </w:p>
    <w:p w:rsidR="00FE4121" w:rsidRDefault="00FE4121" w:rsidP="009473ED">
      <w:pPr>
        <w:ind w:left="708"/>
        <w:jc w:val="both"/>
        <w:rPr>
          <w:rFonts w:ascii="Arial Narrow" w:hAnsi="Arial Narrow"/>
        </w:rPr>
      </w:pPr>
    </w:p>
    <w:p w:rsidR="00FE4121" w:rsidRDefault="00FE4121" w:rsidP="009473ED">
      <w:pPr>
        <w:ind w:left="708"/>
        <w:jc w:val="both"/>
        <w:rPr>
          <w:rFonts w:ascii="Arial Narrow" w:hAnsi="Arial Narrow"/>
        </w:rPr>
      </w:pPr>
    </w:p>
    <w:p w:rsidR="006D290D" w:rsidRPr="009D4734" w:rsidRDefault="009D4734" w:rsidP="006D290D">
      <w:pPr>
        <w:rPr>
          <w:rFonts w:ascii="Arial Narrow" w:hAnsi="Arial Narrow"/>
          <w:b/>
          <w:sz w:val="28"/>
        </w:rPr>
      </w:pPr>
      <w:r w:rsidRPr="009D4734">
        <w:rPr>
          <w:rFonts w:ascii="Arial Narrow" w:hAnsi="Arial Narrow"/>
          <w:b/>
          <w:sz w:val="28"/>
        </w:rPr>
        <w:t xml:space="preserve">4 - </w:t>
      </w:r>
      <w:r w:rsidR="006D290D" w:rsidRPr="009D4734">
        <w:rPr>
          <w:rFonts w:ascii="Arial Narrow" w:hAnsi="Arial Narrow"/>
          <w:b/>
          <w:sz w:val="28"/>
        </w:rPr>
        <w:t>Exploitation - Conclusion</w:t>
      </w:r>
    </w:p>
    <w:p w:rsidR="006D290D" w:rsidRDefault="006D290D" w:rsidP="006D290D">
      <w:pPr>
        <w:pStyle w:val="Paragraphedeliste"/>
        <w:ind w:left="0"/>
        <w:rPr>
          <w:rFonts w:ascii="Arial Narrow" w:hAnsi="Arial Narrow"/>
          <w:szCs w:val="22"/>
          <w:lang w:eastAsia="fr-FR"/>
        </w:rPr>
      </w:pPr>
    </w:p>
    <w:p w:rsidR="006D290D" w:rsidRDefault="009D4734" w:rsidP="009D4734">
      <w:pPr>
        <w:pStyle w:val="Paragraphedeliste"/>
        <w:suppressAutoHyphens w:val="0"/>
        <w:spacing w:line="276" w:lineRule="auto"/>
        <w:ind w:left="0"/>
        <w:rPr>
          <w:rFonts w:ascii="Arial Narrow" w:hAnsi="Arial Narrow"/>
        </w:rPr>
      </w:pPr>
      <w:r w:rsidRPr="009D4734">
        <w:rPr>
          <w:rFonts w:ascii="Arial Narrow" w:hAnsi="Arial Narrow"/>
          <w:b/>
        </w:rPr>
        <w:t xml:space="preserve">4.1 - </w:t>
      </w:r>
      <w:r w:rsidRPr="009D4734">
        <w:rPr>
          <w:rFonts w:ascii="Arial Narrow" w:hAnsi="Arial Narrow"/>
          <w:b/>
        </w:rPr>
        <w:tab/>
      </w:r>
      <w:r w:rsidR="006D290D">
        <w:rPr>
          <w:rFonts w:ascii="Arial Narrow" w:hAnsi="Arial Narrow"/>
        </w:rPr>
        <w:t xml:space="preserve">Calculer la teneur (en %) en acide acétique du vinaigre </w:t>
      </w:r>
      <w:r w:rsidR="002F343C">
        <w:rPr>
          <w:rFonts w:ascii="Arial Narrow" w:hAnsi="Arial Narrow"/>
        </w:rPr>
        <w:t>étudié</w:t>
      </w:r>
      <w:r w:rsidR="006D290D">
        <w:rPr>
          <w:rFonts w:ascii="Arial Narrow" w:hAnsi="Arial Narrow"/>
        </w:rPr>
        <w:t>.</w:t>
      </w:r>
    </w:p>
    <w:p w:rsidR="006D290D" w:rsidRDefault="006D290D" w:rsidP="006D290D">
      <w:pPr>
        <w:spacing w:line="276" w:lineRule="auto"/>
        <w:ind w:left="1416" w:firstLine="708"/>
        <w:rPr>
          <w:rFonts w:ascii="Arial Narrow" w:hAnsi="Arial Narrow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6D290D" w:rsidRPr="00754612" w:rsidTr="00887828">
        <w:trPr>
          <w:trHeight w:val="2307"/>
          <w:jc w:val="center"/>
        </w:trPr>
        <w:tc>
          <w:tcPr>
            <w:tcW w:w="8789" w:type="dxa"/>
          </w:tcPr>
          <w:p w:rsidR="006D290D" w:rsidRPr="00D17926" w:rsidRDefault="006D290D" w:rsidP="00E24FD2">
            <w:pPr>
              <w:rPr>
                <w:rFonts w:ascii="Arial Narrow" w:hAnsi="Arial Narrow"/>
                <w:strike/>
                <w:szCs w:val="24"/>
                <w:u w:val="single"/>
              </w:rPr>
            </w:pPr>
          </w:p>
        </w:tc>
      </w:tr>
    </w:tbl>
    <w:p w:rsidR="006D290D" w:rsidRDefault="006D290D" w:rsidP="006D290D">
      <w:pPr>
        <w:spacing w:line="276" w:lineRule="auto"/>
        <w:ind w:left="1416" w:firstLine="708"/>
        <w:rPr>
          <w:rFonts w:ascii="Arial Narrow" w:hAnsi="Arial Narrow"/>
        </w:rPr>
      </w:pPr>
    </w:p>
    <w:p w:rsidR="006D290D" w:rsidRDefault="009D4734" w:rsidP="009D4734">
      <w:pPr>
        <w:pStyle w:val="Paragraphedeliste"/>
        <w:suppressAutoHyphens w:val="0"/>
        <w:spacing w:line="276" w:lineRule="auto"/>
        <w:ind w:left="0"/>
        <w:rPr>
          <w:rFonts w:ascii="Arial Narrow" w:hAnsi="Arial Narrow"/>
        </w:rPr>
      </w:pPr>
      <w:r w:rsidRPr="009D4734">
        <w:rPr>
          <w:rFonts w:ascii="Arial Narrow" w:hAnsi="Arial Narrow"/>
          <w:b/>
        </w:rPr>
        <w:t xml:space="preserve">4.2 - </w:t>
      </w:r>
      <w:r w:rsidRPr="009D4734">
        <w:rPr>
          <w:rFonts w:ascii="Arial Narrow" w:hAnsi="Arial Narrow"/>
          <w:b/>
        </w:rPr>
        <w:tab/>
      </w:r>
      <w:r w:rsidR="006D290D">
        <w:rPr>
          <w:rFonts w:ascii="Arial Narrow" w:hAnsi="Arial Narrow"/>
        </w:rPr>
        <w:t>C</w:t>
      </w:r>
      <w:r w:rsidR="002F343C">
        <w:rPr>
          <w:rFonts w:ascii="Arial Narrow" w:hAnsi="Arial Narrow"/>
        </w:rPr>
        <w:t>onclure sur la conformité de la teneur en acide acétique du vinaigre étudié.</w:t>
      </w:r>
    </w:p>
    <w:p w:rsidR="002F343C" w:rsidRDefault="002F343C" w:rsidP="002F343C">
      <w:p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ab/>
        <w:t>.................................................................................................................................................................</w:t>
      </w:r>
    </w:p>
    <w:p w:rsidR="002F343C" w:rsidRDefault="002F343C" w:rsidP="002F343C">
      <w:p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ab/>
        <w:t>.................................................................................................................................................................</w:t>
      </w:r>
    </w:p>
    <w:p w:rsidR="002F343C" w:rsidRDefault="002F343C" w:rsidP="002F343C">
      <w:p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ab/>
        <w:t>.................................................................................................................................................................</w:t>
      </w:r>
    </w:p>
    <w:p w:rsidR="00D10A35" w:rsidRPr="00754612" w:rsidRDefault="00D10A35" w:rsidP="005365AB"/>
    <w:sectPr w:rsidR="00D10A35" w:rsidRPr="00754612" w:rsidSect="000B13DF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4D5" w:rsidRDefault="006F24D5">
      <w:r>
        <w:separator/>
      </w:r>
    </w:p>
  </w:endnote>
  <w:endnote w:type="continuationSeparator" w:id="0">
    <w:p w:rsidR="006F24D5" w:rsidRDefault="006F2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9BF" w:rsidRDefault="003629BF" w:rsidP="003629BF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25C76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D25C76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4D5" w:rsidRDefault="006F24D5">
      <w:r>
        <w:separator/>
      </w:r>
    </w:p>
  </w:footnote>
  <w:footnote w:type="continuationSeparator" w:id="0">
    <w:p w:rsidR="006F24D5" w:rsidRDefault="006F2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6FB"/>
    <w:multiLevelType w:val="hybridMultilevel"/>
    <w:tmpl w:val="8B0812B8"/>
    <w:lvl w:ilvl="0" w:tplc="ABC671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Ravie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1">
    <w:nsid w:val="0DFB7E8B"/>
    <w:multiLevelType w:val="hybridMultilevel"/>
    <w:tmpl w:val="FBBCFC4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C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C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C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">
    <w:nsid w:val="0FE03F59"/>
    <w:multiLevelType w:val="hybridMultilevel"/>
    <w:tmpl w:val="1DAA433A"/>
    <w:lvl w:ilvl="0" w:tplc="176CD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17236"/>
    <w:multiLevelType w:val="hybridMultilevel"/>
    <w:tmpl w:val="699A97B2"/>
    <w:lvl w:ilvl="0" w:tplc="ABC671EE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Ravie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357D32"/>
    <w:multiLevelType w:val="hybridMultilevel"/>
    <w:tmpl w:val="8BF81E2A"/>
    <w:lvl w:ilvl="0" w:tplc="AD8C3F82">
      <w:start w:val="1"/>
      <w:numFmt w:val="bullet"/>
      <w:lvlText w:val="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7B553C"/>
    <w:multiLevelType w:val="multilevel"/>
    <w:tmpl w:val="DE341EB2"/>
    <w:lvl w:ilvl="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ED46AC"/>
    <w:multiLevelType w:val="hybridMultilevel"/>
    <w:tmpl w:val="57443408"/>
    <w:lvl w:ilvl="0" w:tplc="ABC671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Ravie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7">
    <w:nsid w:val="437534B0"/>
    <w:multiLevelType w:val="hybridMultilevel"/>
    <w:tmpl w:val="ED22CA64"/>
    <w:lvl w:ilvl="0" w:tplc="D90C26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8">
    <w:nsid w:val="46C70C9B"/>
    <w:multiLevelType w:val="hybridMultilevel"/>
    <w:tmpl w:val="3AA8C35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C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C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C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9">
    <w:nsid w:val="518B7932"/>
    <w:multiLevelType w:val="hybridMultilevel"/>
    <w:tmpl w:val="9FF86C64"/>
    <w:lvl w:ilvl="0" w:tplc="AD8C3F82">
      <w:start w:val="1"/>
      <w:numFmt w:val="bullet"/>
      <w:lvlText w:val="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3123095"/>
    <w:multiLevelType w:val="hybridMultilevel"/>
    <w:tmpl w:val="DE341EB2"/>
    <w:lvl w:ilvl="0" w:tplc="D320106A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781395"/>
    <w:multiLevelType w:val="hybridMultilevel"/>
    <w:tmpl w:val="3BDA8546"/>
    <w:lvl w:ilvl="0" w:tplc="1D883CA6">
      <w:start w:val="1"/>
      <w:numFmt w:val="bullet"/>
      <w:lvlText w:val="-"/>
      <w:lvlJc w:val="left"/>
      <w:pPr>
        <w:ind w:left="2484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588D5EAF"/>
    <w:multiLevelType w:val="multilevel"/>
    <w:tmpl w:val="7742C2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C725CA2"/>
    <w:multiLevelType w:val="hybridMultilevel"/>
    <w:tmpl w:val="F3800038"/>
    <w:lvl w:ilvl="0" w:tplc="3228864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ED1454C"/>
    <w:multiLevelType w:val="hybridMultilevel"/>
    <w:tmpl w:val="29D09BE8"/>
    <w:lvl w:ilvl="0" w:tplc="D320106A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65356B66"/>
    <w:multiLevelType w:val="hybridMultilevel"/>
    <w:tmpl w:val="CAEEBB2C"/>
    <w:lvl w:ilvl="0" w:tplc="AD8C3F82">
      <w:start w:val="1"/>
      <w:numFmt w:val="bullet"/>
      <w:lvlText w:val="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C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C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C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6">
    <w:nsid w:val="708F6F37"/>
    <w:multiLevelType w:val="multilevel"/>
    <w:tmpl w:val="FBBCF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7">
    <w:nsid w:val="77821A38"/>
    <w:multiLevelType w:val="multilevel"/>
    <w:tmpl w:val="ED22CA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18">
    <w:nsid w:val="7C994DB3"/>
    <w:multiLevelType w:val="hybridMultilevel"/>
    <w:tmpl w:val="B44690E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17"/>
  </w:num>
  <w:num w:numId="7">
    <w:abstractNumId w:val="0"/>
  </w:num>
  <w:num w:numId="8">
    <w:abstractNumId w:val="6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4"/>
  </w:num>
  <w:num w:numId="13">
    <w:abstractNumId w:val="9"/>
  </w:num>
  <w:num w:numId="14">
    <w:abstractNumId w:val="14"/>
  </w:num>
  <w:num w:numId="15">
    <w:abstractNumId w:val="10"/>
  </w:num>
  <w:num w:numId="16">
    <w:abstractNumId w:val="5"/>
  </w:num>
  <w:num w:numId="17">
    <w:abstractNumId w:val="3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B43"/>
    <w:rsid w:val="00005507"/>
    <w:rsid w:val="00010661"/>
    <w:rsid w:val="00013FF2"/>
    <w:rsid w:val="000279E0"/>
    <w:rsid w:val="00032CDE"/>
    <w:rsid w:val="00033BAC"/>
    <w:rsid w:val="00044CE0"/>
    <w:rsid w:val="000670B9"/>
    <w:rsid w:val="000B13DF"/>
    <w:rsid w:val="000B1A17"/>
    <w:rsid w:val="000D3FE4"/>
    <w:rsid w:val="000D4493"/>
    <w:rsid w:val="000D4712"/>
    <w:rsid w:val="000F1BDF"/>
    <w:rsid w:val="000F36D1"/>
    <w:rsid w:val="00103BC1"/>
    <w:rsid w:val="00103BC9"/>
    <w:rsid w:val="00111995"/>
    <w:rsid w:val="00112EB2"/>
    <w:rsid w:val="00114A14"/>
    <w:rsid w:val="00114A1A"/>
    <w:rsid w:val="00115EBD"/>
    <w:rsid w:val="0012739F"/>
    <w:rsid w:val="001329DF"/>
    <w:rsid w:val="00143858"/>
    <w:rsid w:val="001479C0"/>
    <w:rsid w:val="00156686"/>
    <w:rsid w:val="00157621"/>
    <w:rsid w:val="00161C40"/>
    <w:rsid w:val="00167E89"/>
    <w:rsid w:val="00175FF2"/>
    <w:rsid w:val="00176ACA"/>
    <w:rsid w:val="001775E1"/>
    <w:rsid w:val="0018274F"/>
    <w:rsid w:val="00185402"/>
    <w:rsid w:val="001D3CA2"/>
    <w:rsid w:val="001D69AE"/>
    <w:rsid w:val="001D7CA0"/>
    <w:rsid w:val="002030E8"/>
    <w:rsid w:val="0020784C"/>
    <w:rsid w:val="0022098E"/>
    <w:rsid w:val="002300CE"/>
    <w:rsid w:val="00237C0A"/>
    <w:rsid w:val="00247782"/>
    <w:rsid w:val="0025550A"/>
    <w:rsid w:val="00260EDD"/>
    <w:rsid w:val="00261D00"/>
    <w:rsid w:val="002663C3"/>
    <w:rsid w:val="002810C5"/>
    <w:rsid w:val="00283713"/>
    <w:rsid w:val="00293787"/>
    <w:rsid w:val="00295EF3"/>
    <w:rsid w:val="00296689"/>
    <w:rsid w:val="002A4489"/>
    <w:rsid w:val="002B0CDD"/>
    <w:rsid w:val="002B1B83"/>
    <w:rsid w:val="002C45C1"/>
    <w:rsid w:val="002C7FE3"/>
    <w:rsid w:val="002D0C3A"/>
    <w:rsid w:val="002E4BF5"/>
    <w:rsid w:val="002E719F"/>
    <w:rsid w:val="002F343C"/>
    <w:rsid w:val="00315A09"/>
    <w:rsid w:val="00342742"/>
    <w:rsid w:val="00351704"/>
    <w:rsid w:val="003629BF"/>
    <w:rsid w:val="003658F1"/>
    <w:rsid w:val="00367211"/>
    <w:rsid w:val="00370FA3"/>
    <w:rsid w:val="003732C0"/>
    <w:rsid w:val="003772AA"/>
    <w:rsid w:val="00377DBF"/>
    <w:rsid w:val="003A750F"/>
    <w:rsid w:val="003B327F"/>
    <w:rsid w:val="003B671D"/>
    <w:rsid w:val="003C042B"/>
    <w:rsid w:val="003D2ABB"/>
    <w:rsid w:val="003E16DC"/>
    <w:rsid w:val="003E4106"/>
    <w:rsid w:val="003E587C"/>
    <w:rsid w:val="00411760"/>
    <w:rsid w:val="004160E1"/>
    <w:rsid w:val="00431CD0"/>
    <w:rsid w:val="00434646"/>
    <w:rsid w:val="00461C34"/>
    <w:rsid w:val="00463AD2"/>
    <w:rsid w:val="00466B66"/>
    <w:rsid w:val="00467341"/>
    <w:rsid w:val="004A2769"/>
    <w:rsid w:val="004A3897"/>
    <w:rsid w:val="004C0133"/>
    <w:rsid w:val="004E14AC"/>
    <w:rsid w:val="004E6B56"/>
    <w:rsid w:val="0050082D"/>
    <w:rsid w:val="005131AF"/>
    <w:rsid w:val="00530354"/>
    <w:rsid w:val="005306ED"/>
    <w:rsid w:val="0053500F"/>
    <w:rsid w:val="005365AB"/>
    <w:rsid w:val="00551363"/>
    <w:rsid w:val="005665F7"/>
    <w:rsid w:val="00571576"/>
    <w:rsid w:val="00573EBE"/>
    <w:rsid w:val="00574951"/>
    <w:rsid w:val="00587F72"/>
    <w:rsid w:val="00594A70"/>
    <w:rsid w:val="005A4B39"/>
    <w:rsid w:val="005B1338"/>
    <w:rsid w:val="005B1B51"/>
    <w:rsid w:val="005C32C0"/>
    <w:rsid w:val="005D17F4"/>
    <w:rsid w:val="005D1C32"/>
    <w:rsid w:val="005E6E59"/>
    <w:rsid w:val="005E7BA1"/>
    <w:rsid w:val="005F16A4"/>
    <w:rsid w:val="005F1BC4"/>
    <w:rsid w:val="006053D0"/>
    <w:rsid w:val="00622033"/>
    <w:rsid w:val="00626C11"/>
    <w:rsid w:val="0063781F"/>
    <w:rsid w:val="00640108"/>
    <w:rsid w:val="00646CE7"/>
    <w:rsid w:val="0065552A"/>
    <w:rsid w:val="00667270"/>
    <w:rsid w:val="006816A6"/>
    <w:rsid w:val="006A3B11"/>
    <w:rsid w:val="006B2CAA"/>
    <w:rsid w:val="006C3BEA"/>
    <w:rsid w:val="006D290D"/>
    <w:rsid w:val="006D394B"/>
    <w:rsid w:val="006E328A"/>
    <w:rsid w:val="006E381F"/>
    <w:rsid w:val="006F24D5"/>
    <w:rsid w:val="0071799A"/>
    <w:rsid w:val="00753CC3"/>
    <w:rsid w:val="00754612"/>
    <w:rsid w:val="007874C3"/>
    <w:rsid w:val="00794D6A"/>
    <w:rsid w:val="0079517C"/>
    <w:rsid w:val="007B262F"/>
    <w:rsid w:val="007C23E5"/>
    <w:rsid w:val="007C42E4"/>
    <w:rsid w:val="007E76C3"/>
    <w:rsid w:val="007F5794"/>
    <w:rsid w:val="007F7406"/>
    <w:rsid w:val="00801E1F"/>
    <w:rsid w:val="00810B39"/>
    <w:rsid w:val="00811F63"/>
    <w:rsid w:val="00822688"/>
    <w:rsid w:val="00822EA1"/>
    <w:rsid w:val="00841DB2"/>
    <w:rsid w:val="0084477A"/>
    <w:rsid w:val="00886DD3"/>
    <w:rsid w:val="00887828"/>
    <w:rsid w:val="008A6F2A"/>
    <w:rsid w:val="008C2A00"/>
    <w:rsid w:val="008D44EB"/>
    <w:rsid w:val="008D5F3C"/>
    <w:rsid w:val="008E424E"/>
    <w:rsid w:val="008E7DA3"/>
    <w:rsid w:val="00901299"/>
    <w:rsid w:val="00916853"/>
    <w:rsid w:val="00921820"/>
    <w:rsid w:val="0092294F"/>
    <w:rsid w:val="0092655B"/>
    <w:rsid w:val="00935517"/>
    <w:rsid w:val="009473ED"/>
    <w:rsid w:val="00964B9E"/>
    <w:rsid w:val="00974196"/>
    <w:rsid w:val="00977149"/>
    <w:rsid w:val="009949F0"/>
    <w:rsid w:val="009B586D"/>
    <w:rsid w:val="009C666C"/>
    <w:rsid w:val="009D2D42"/>
    <w:rsid w:val="009D4734"/>
    <w:rsid w:val="009E7BC2"/>
    <w:rsid w:val="009F65D6"/>
    <w:rsid w:val="00A11776"/>
    <w:rsid w:val="00A160D1"/>
    <w:rsid w:val="00A377EA"/>
    <w:rsid w:val="00A642CE"/>
    <w:rsid w:val="00A81A02"/>
    <w:rsid w:val="00A83639"/>
    <w:rsid w:val="00AA188B"/>
    <w:rsid w:val="00AB314C"/>
    <w:rsid w:val="00AB53B2"/>
    <w:rsid w:val="00AC49BE"/>
    <w:rsid w:val="00AC71DE"/>
    <w:rsid w:val="00AD6111"/>
    <w:rsid w:val="00AF1A9D"/>
    <w:rsid w:val="00AF775E"/>
    <w:rsid w:val="00B0011C"/>
    <w:rsid w:val="00B06076"/>
    <w:rsid w:val="00B0700D"/>
    <w:rsid w:val="00B10E08"/>
    <w:rsid w:val="00B10F04"/>
    <w:rsid w:val="00B1489D"/>
    <w:rsid w:val="00B17BB9"/>
    <w:rsid w:val="00B3165A"/>
    <w:rsid w:val="00B5391F"/>
    <w:rsid w:val="00B5416E"/>
    <w:rsid w:val="00B75C8A"/>
    <w:rsid w:val="00B8476B"/>
    <w:rsid w:val="00B8640B"/>
    <w:rsid w:val="00B94704"/>
    <w:rsid w:val="00BA0DC6"/>
    <w:rsid w:val="00BA1FD7"/>
    <w:rsid w:val="00BA68B9"/>
    <w:rsid w:val="00BB4839"/>
    <w:rsid w:val="00BB702C"/>
    <w:rsid w:val="00BD2641"/>
    <w:rsid w:val="00BD3DBB"/>
    <w:rsid w:val="00BD694E"/>
    <w:rsid w:val="00BF55CB"/>
    <w:rsid w:val="00C039F2"/>
    <w:rsid w:val="00C06A36"/>
    <w:rsid w:val="00C11F5B"/>
    <w:rsid w:val="00C14F87"/>
    <w:rsid w:val="00C21BA3"/>
    <w:rsid w:val="00C31EFE"/>
    <w:rsid w:val="00C469A8"/>
    <w:rsid w:val="00C47B09"/>
    <w:rsid w:val="00C738EE"/>
    <w:rsid w:val="00C94D43"/>
    <w:rsid w:val="00CA154C"/>
    <w:rsid w:val="00CC19CF"/>
    <w:rsid w:val="00CC380F"/>
    <w:rsid w:val="00CD20C5"/>
    <w:rsid w:val="00CE5AD6"/>
    <w:rsid w:val="00CE6FCC"/>
    <w:rsid w:val="00D072DB"/>
    <w:rsid w:val="00D10A35"/>
    <w:rsid w:val="00D10C43"/>
    <w:rsid w:val="00D17926"/>
    <w:rsid w:val="00D25C76"/>
    <w:rsid w:val="00D26D59"/>
    <w:rsid w:val="00D47DE7"/>
    <w:rsid w:val="00D52502"/>
    <w:rsid w:val="00D73383"/>
    <w:rsid w:val="00D84611"/>
    <w:rsid w:val="00D852AE"/>
    <w:rsid w:val="00D921BC"/>
    <w:rsid w:val="00D9403A"/>
    <w:rsid w:val="00D95A4F"/>
    <w:rsid w:val="00D9745D"/>
    <w:rsid w:val="00DA0DFD"/>
    <w:rsid w:val="00DA3A99"/>
    <w:rsid w:val="00DA5BDD"/>
    <w:rsid w:val="00DB080C"/>
    <w:rsid w:val="00DB2D5A"/>
    <w:rsid w:val="00DB7534"/>
    <w:rsid w:val="00DB777B"/>
    <w:rsid w:val="00DC285F"/>
    <w:rsid w:val="00DC584D"/>
    <w:rsid w:val="00DF3B43"/>
    <w:rsid w:val="00E200E3"/>
    <w:rsid w:val="00E24FD2"/>
    <w:rsid w:val="00E346FF"/>
    <w:rsid w:val="00E34870"/>
    <w:rsid w:val="00E40121"/>
    <w:rsid w:val="00E551EA"/>
    <w:rsid w:val="00E56B72"/>
    <w:rsid w:val="00E765E7"/>
    <w:rsid w:val="00E932A8"/>
    <w:rsid w:val="00EA0BCD"/>
    <w:rsid w:val="00EA4E9B"/>
    <w:rsid w:val="00EB4842"/>
    <w:rsid w:val="00EB4FFD"/>
    <w:rsid w:val="00EE3FA6"/>
    <w:rsid w:val="00EE4F2F"/>
    <w:rsid w:val="00EF7B0E"/>
    <w:rsid w:val="00F00D94"/>
    <w:rsid w:val="00F1370C"/>
    <w:rsid w:val="00F2064B"/>
    <w:rsid w:val="00F327DF"/>
    <w:rsid w:val="00F3729D"/>
    <w:rsid w:val="00F443BF"/>
    <w:rsid w:val="00F52569"/>
    <w:rsid w:val="00F5410F"/>
    <w:rsid w:val="00F66E7B"/>
    <w:rsid w:val="00F70232"/>
    <w:rsid w:val="00F71F04"/>
    <w:rsid w:val="00F72213"/>
    <w:rsid w:val="00F77210"/>
    <w:rsid w:val="00F92F84"/>
    <w:rsid w:val="00F973A7"/>
    <w:rsid w:val="00FC28C2"/>
    <w:rsid w:val="00FE0BDC"/>
    <w:rsid w:val="00FE33D8"/>
    <w:rsid w:val="00FE4121"/>
    <w:rsid w:val="00FE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v:stroke weight="1pt"/>
      <o:colormenu v:ext="edit" fillcolor="none"/>
    </o:shapedefaults>
    <o:shapelayout v:ext="edit">
      <o:idmap v:ext="edit" data="1"/>
      <o:rules v:ext="edit">
        <o:r id="V:Rule10" type="connector" idref="#_x0000_s1254"/>
        <o:r id="V:Rule11" type="connector" idref="#_x0000_s1256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2"/>
    </w:rPr>
  </w:style>
  <w:style w:type="paragraph" w:styleId="Titre1">
    <w:name w:val="heading 1"/>
    <w:basedOn w:val="Normal"/>
    <w:next w:val="Normal"/>
    <w:qFormat/>
    <w:rsid w:val="00DF3B43"/>
    <w:pPr>
      <w:keepNext/>
      <w:jc w:val="center"/>
      <w:outlineLvl w:val="0"/>
    </w:pPr>
    <w:rPr>
      <w:rFonts w:ascii="Verdana" w:hAnsi="Verdana"/>
      <w:b/>
      <w:sz w:val="18"/>
      <w:szCs w:val="20"/>
    </w:rPr>
  </w:style>
  <w:style w:type="paragraph" w:styleId="Titre2">
    <w:name w:val="heading 2"/>
    <w:basedOn w:val="Normal"/>
    <w:next w:val="Normal"/>
    <w:qFormat/>
    <w:rsid w:val="00DF3B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DF3B43"/>
    <w:pPr>
      <w:keepNext/>
      <w:outlineLvl w:val="2"/>
    </w:pPr>
    <w:rPr>
      <w:rFonts w:ascii="Verdana" w:hAnsi="Verdana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qFormat/>
    <w:rsid w:val="00DF3B43"/>
    <w:pPr>
      <w:keepNext/>
      <w:jc w:val="center"/>
      <w:outlineLvl w:val="3"/>
    </w:pPr>
    <w:rPr>
      <w:rFonts w:ascii="Verdana" w:hAnsi="Verdana"/>
      <w:b/>
      <w:bCs/>
      <w:sz w:val="20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DF3B43"/>
    <w:pPr>
      <w:tabs>
        <w:tab w:val="center" w:pos="4536"/>
        <w:tab w:val="right" w:pos="9072"/>
      </w:tabs>
    </w:pPr>
    <w:rPr>
      <w:rFonts w:ascii="Verdana" w:hAnsi="Verdana" w:cs="Arial"/>
      <w:bCs/>
      <w:sz w:val="16"/>
      <w:szCs w:val="20"/>
    </w:rPr>
  </w:style>
  <w:style w:type="table" w:styleId="Grilledutableau">
    <w:name w:val="Table Grid"/>
    <w:basedOn w:val="TableauNormal"/>
    <w:rsid w:val="00DF3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754612"/>
    <w:pPr>
      <w:suppressAutoHyphens/>
      <w:ind w:left="720"/>
      <w:contextualSpacing/>
    </w:pPr>
    <w:rPr>
      <w:szCs w:val="24"/>
      <w:lang w:eastAsia="ar-SA"/>
    </w:rPr>
  </w:style>
  <w:style w:type="paragraph" w:styleId="NormalWeb">
    <w:name w:val="Normal (Web)"/>
    <w:basedOn w:val="Normal"/>
    <w:rsid w:val="00D7338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msonormalcxspmiddle">
    <w:name w:val="msonormalcxspmiddle"/>
    <w:basedOn w:val="Normal"/>
    <w:rsid w:val="00351704"/>
    <w:pPr>
      <w:spacing w:before="100" w:beforeAutospacing="1" w:after="100" w:afterAutospacing="1"/>
    </w:pPr>
    <w:rPr>
      <w:szCs w:val="24"/>
    </w:rPr>
  </w:style>
  <w:style w:type="paragraph" w:styleId="Pieddepage">
    <w:name w:val="footer"/>
    <w:basedOn w:val="Normal"/>
    <w:rsid w:val="003629B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629BF"/>
  </w:style>
  <w:style w:type="paragraph" w:styleId="Notedebasdepage">
    <w:name w:val="footnote text"/>
    <w:basedOn w:val="Normal"/>
    <w:semiHidden/>
    <w:rsid w:val="00A81A02"/>
    <w:rPr>
      <w:rFonts w:ascii="Arial" w:hAnsi="Arial" w:cs="Arial"/>
      <w:sz w:val="20"/>
      <w:szCs w:val="20"/>
    </w:rPr>
  </w:style>
  <w:style w:type="character" w:styleId="Appelnotedebasdep">
    <w:name w:val="footnote reference"/>
    <w:basedOn w:val="Policepardfaut"/>
    <w:semiHidden/>
    <w:rsid w:val="00A81A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Académie logo</vt:lpstr>
    </vt:vector>
  </TitlesOfParts>
  <Company> 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Académie logo</dc:title>
  <dc:subject/>
  <dc:creator> </dc:creator>
  <cp:keywords/>
  <dc:description/>
  <cp:lastModifiedBy>pc</cp:lastModifiedBy>
  <cp:revision>2</cp:revision>
  <cp:lastPrinted>2010-03-27T12:38:00Z</cp:lastPrinted>
  <dcterms:created xsi:type="dcterms:W3CDTF">2011-03-13T18:48:00Z</dcterms:created>
  <dcterms:modified xsi:type="dcterms:W3CDTF">2011-03-13T18:48:00Z</dcterms:modified>
</cp:coreProperties>
</file>