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A5" w:rsidRDefault="00C267A5" w:rsidP="006E2B44">
      <w:pPr>
        <w:jc w:val="center"/>
        <w:rPr>
          <w:rFonts w:ascii="Times New Roman" w:hAnsi="Times New Roman"/>
          <w:b/>
        </w:rPr>
      </w:pPr>
      <w:r>
        <w:rPr>
          <w:rFonts w:ascii="Times New Roman" w:hAnsi="Times New Roman"/>
          <w:b/>
        </w:rPr>
        <w:t>Un projet autour de la Bande dessinée</w:t>
      </w:r>
    </w:p>
    <w:p w:rsidR="00C267A5" w:rsidRPr="006E2B44" w:rsidRDefault="00C267A5" w:rsidP="006E2B44">
      <w:pPr>
        <w:jc w:val="center"/>
        <w:rPr>
          <w:rFonts w:ascii="Times New Roman" w:hAnsi="Times New Roman"/>
          <w:b/>
        </w:rPr>
      </w:pPr>
      <w:r>
        <w:rPr>
          <w:rFonts w:ascii="Times New Roman" w:hAnsi="Times New Roman"/>
          <w:b/>
        </w:rPr>
        <w:t>(Lionel Sens, Lycée Fenelon Notre-Dame, La Rochelle)</w:t>
      </w:r>
    </w:p>
    <w:p w:rsidR="00C267A5" w:rsidRDefault="00C267A5" w:rsidP="006E2B44">
      <w:pPr>
        <w:jc w:val="both"/>
        <w:rPr>
          <w:rFonts w:ascii="Times New Roman" w:hAnsi="Times New Roman"/>
        </w:rPr>
      </w:pPr>
      <w:r>
        <w:rPr>
          <w:rFonts w:ascii="Times New Roman" w:hAnsi="Times New Roman"/>
        </w:rPr>
        <w:t>La BD est un genre à part entière qui s’inspire de nombreux autres genres littéraires mais qui emprunte également au cinéma, à la TV ou aux jeux vidéo pour leur dimension graphique. Nos élèves sont familiarisés avec ce monde de l’image qui est le nôtre et retrouvent aisément  certains de ses codes dans la BD ( cadrage, prise de vue, mouvements…).</w:t>
      </w:r>
    </w:p>
    <w:p w:rsidR="00C267A5" w:rsidRDefault="00C267A5" w:rsidP="006E2B44">
      <w:pPr>
        <w:jc w:val="both"/>
        <w:rPr>
          <w:rFonts w:ascii="Times New Roman" w:hAnsi="Times New Roman"/>
        </w:rPr>
      </w:pPr>
      <w:r>
        <w:rPr>
          <w:rFonts w:ascii="Times New Roman" w:hAnsi="Times New Roman"/>
        </w:rPr>
        <w:t xml:space="preserve">Le récit est en général réduit et laisse davantage la place aux  dessins et aux dialogues pour servir l’intrigue, ce qui rassure certains élèves peu à l’aise avec la lecture. </w:t>
      </w:r>
    </w:p>
    <w:p w:rsidR="00C267A5" w:rsidRDefault="00C267A5" w:rsidP="006E2B44">
      <w:pPr>
        <w:jc w:val="both"/>
        <w:rPr>
          <w:rFonts w:ascii="Times New Roman" w:hAnsi="Times New Roman"/>
        </w:rPr>
      </w:pPr>
      <w:r>
        <w:rPr>
          <w:rFonts w:ascii="Times New Roman" w:hAnsi="Times New Roman"/>
        </w:rPr>
        <w:t>Pour faire court, j’ai choisi avec les documentalistes de notre CDI, des BD dont l’histoire est en relation avec des événements marquants du XXème et du XXIème siècle et qui nous interrogent sur plusieurs thèmes : l’environnement, les discriminations, les grands conflits, les génocides, les systèmes politiques dont les dictatures, le terrorisme…</w:t>
      </w:r>
    </w:p>
    <w:p w:rsidR="00C267A5" w:rsidRDefault="00C267A5" w:rsidP="006E2B44">
      <w:pPr>
        <w:jc w:val="both"/>
        <w:rPr>
          <w:rFonts w:ascii="Times New Roman" w:hAnsi="Times New Roman"/>
        </w:rPr>
      </w:pPr>
      <w:r>
        <w:rPr>
          <w:rFonts w:ascii="Times New Roman" w:hAnsi="Times New Roman"/>
        </w:rPr>
        <w:t xml:space="preserve"> Le lecteur tout en suivant le récit est aussi invité à développer son esprit critique et son sens civique entre autres.</w:t>
      </w:r>
    </w:p>
    <w:p w:rsidR="00C267A5" w:rsidRDefault="00C267A5" w:rsidP="006E2B44">
      <w:pPr>
        <w:jc w:val="both"/>
        <w:rPr>
          <w:rFonts w:ascii="Times New Roman" w:hAnsi="Times New Roman"/>
        </w:rPr>
      </w:pPr>
      <w:r>
        <w:rPr>
          <w:rFonts w:ascii="Times New Roman" w:hAnsi="Times New Roman"/>
        </w:rPr>
        <w:t xml:space="preserve">Certaines BD sont considérées comme des BD documentaires car elles ont demandé plusieurs mois voire plusieurs années afin de rassembler des témoignages et des informations précises. C’est le cas pour les BD </w:t>
      </w:r>
      <w:r>
        <w:rPr>
          <w:rFonts w:ascii="Times New Roman" w:hAnsi="Times New Roman"/>
          <w:u w:val="single"/>
        </w:rPr>
        <w:t>Auschwitz</w:t>
      </w:r>
      <w:r>
        <w:rPr>
          <w:rFonts w:ascii="Times New Roman" w:hAnsi="Times New Roman"/>
        </w:rPr>
        <w:t xml:space="preserve">, </w:t>
      </w:r>
      <w:r>
        <w:rPr>
          <w:rFonts w:ascii="Times New Roman" w:hAnsi="Times New Roman"/>
          <w:u w:val="single"/>
        </w:rPr>
        <w:t>Un printemps à Tchernobyl</w:t>
      </w:r>
      <w:r>
        <w:rPr>
          <w:rFonts w:ascii="Times New Roman" w:hAnsi="Times New Roman"/>
        </w:rPr>
        <w:t xml:space="preserve">, </w:t>
      </w:r>
      <w:r>
        <w:rPr>
          <w:rFonts w:ascii="Times New Roman" w:hAnsi="Times New Roman"/>
          <w:u w:val="single"/>
        </w:rPr>
        <w:t>La Faute, une vie en Corée du Nord</w:t>
      </w:r>
      <w:r>
        <w:rPr>
          <w:rFonts w:ascii="Times New Roman" w:hAnsi="Times New Roman"/>
        </w:rPr>
        <w:t xml:space="preserve"> et </w:t>
      </w:r>
      <w:r>
        <w:rPr>
          <w:rFonts w:ascii="Times New Roman" w:hAnsi="Times New Roman"/>
          <w:u w:val="single"/>
        </w:rPr>
        <w:t>Mardi 11 septembre</w:t>
      </w:r>
      <w:r>
        <w:rPr>
          <w:rFonts w:ascii="Times New Roman" w:hAnsi="Times New Roman"/>
        </w:rPr>
        <w:t>.</w:t>
      </w:r>
    </w:p>
    <w:p w:rsidR="00C267A5" w:rsidRDefault="00C267A5" w:rsidP="006E2B44">
      <w:pPr>
        <w:jc w:val="both"/>
        <w:rPr>
          <w:rFonts w:ascii="Times New Roman" w:hAnsi="Times New Roman"/>
        </w:rPr>
      </w:pPr>
      <w:r>
        <w:rPr>
          <w:rFonts w:ascii="Times New Roman" w:hAnsi="Times New Roman"/>
        </w:rPr>
        <w:t xml:space="preserve">Les autres BD sont davantage des fictions plus ou moins inspirées de faits réels se situant à notre époque : </w:t>
      </w:r>
      <w:r>
        <w:rPr>
          <w:rFonts w:ascii="Times New Roman" w:hAnsi="Times New Roman"/>
          <w:u w:val="single"/>
        </w:rPr>
        <w:t>Frères d’ombre</w:t>
      </w:r>
      <w:r>
        <w:rPr>
          <w:rFonts w:ascii="Times New Roman" w:hAnsi="Times New Roman"/>
        </w:rPr>
        <w:t xml:space="preserve"> présente des personnages pris dans une affaire de terrorisme en France et développe plusieurs thèmes : les difficultés de l’intégration, le racisme, le terrorisme…</w:t>
      </w:r>
    </w:p>
    <w:p w:rsidR="00C267A5" w:rsidRDefault="00C267A5" w:rsidP="006E2B44">
      <w:pPr>
        <w:jc w:val="both"/>
        <w:rPr>
          <w:rFonts w:ascii="Times New Roman" w:hAnsi="Times New Roman"/>
        </w:rPr>
      </w:pPr>
      <w:r>
        <w:rPr>
          <w:rFonts w:ascii="Times New Roman" w:hAnsi="Times New Roman"/>
          <w:u w:val="single"/>
        </w:rPr>
        <w:t>Mirador, tête de mort</w:t>
      </w:r>
      <w:r>
        <w:rPr>
          <w:rFonts w:ascii="Times New Roman" w:hAnsi="Times New Roman"/>
        </w:rPr>
        <w:t xml:space="preserve"> explore l’univers sombre des groupes skinheads néo-nazis en s’intéressant au quotidien d’un de ses membres et montre les dérives politiques de jeunes adultes </w:t>
      </w:r>
      <w:bookmarkStart w:id="0" w:name="_GoBack"/>
      <w:bookmarkEnd w:id="0"/>
      <w:r>
        <w:rPr>
          <w:rFonts w:ascii="Times New Roman" w:hAnsi="Times New Roman"/>
        </w:rPr>
        <w:t>désabusés ( les dessins en noir et blanc accentuent la lourdeur du polar).</w:t>
      </w:r>
    </w:p>
    <w:p w:rsidR="00C267A5" w:rsidRDefault="00C267A5" w:rsidP="006E2B44">
      <w:pPr>
        <w:jc w:val="both"/>
        <w:rPr>
          <w:rFonts w:ascii="Times New Roman" w:hAnsi="Times New Roman"/>
        </w:rPr>
      </w:pPr>
      <w:r>
        <w:rPr>
          <w:rFonts w:ascii="Times New Roman" w:hAnsi="Times New Roman"/>
          <w:u w:val="single"/>
        </w:rPr>
        <w:t>Derniers tests avant l’apocalypse</w:t>
      </w:r>
      <w:r>
        <w:rPr>
          <w:rFonts w:ascii="Times New Roman" w:hAnsi="Times New Roman"/>
        </w:rPr>
        <w:t xml:space="preserve"> regroupe plusieurs histoires sur des thèmes d’actualité : pollution, développement urbain, changements climatiques, mondialisation…mêlant étude sociale, science- fiction et récits d’aventures tournant parfois à l’absurde.</w:t>
      </w:r>
    </w:p>
    <w:p w:rsidR="00C267A5" w:rsidRDefault="00C267A5">
      <w:pPr>
        <w:spacing w:after="0" w:line="240" w:lineRule="auto"/>
        <w:rPr>
          <w:rFonts w:ascii="Arial Narrow" w:hAnsi="Arial Narrow"/>
          <w:noProof/>
          <w:sz w:val="24"/>
          <w:szCs w:val="24"/>
          <w:lang w:eastAsia="fr-FR"/>
        </w:rPr>
      </w:pPr>
    </w:p>
    <w:p w:rsidR="00C267A5" w:rsidRDefault="00C267A5">
      <w:pPr>
        <w:spacing w:after="0" w:line="240" w:lineRule="auto"/>
        <w:rPr>
          <w:rFonts w:ascii="Arial Narrow" w:hAnsi="Arial Narrow"/>
          <w:noProof/>
          <w:sz w:val="24"/>
          <w:szCs w:val="24"/>
          <w:u w:val="single"/>
          <w:lang w:eastAsia="fr-FR"/>
        </w:rPr>
      </w:pPr>
      <w:r>
        <w:rPr>
          <w:rFonts w:ascii="Arial Narrow" w:hAnsi="Arial Narrow"/>
          <w:noProof/>
          <w:sz w:val="24"/>
          <w:szCs w:val="24"/>
          <w:u w:val="single"/>
          <w:lang w:eastAsia="fr-FR"/>
        </w:rPr>
        <w:t>Liste des bandes dessinées choisies par les élèves :</w:t>
      </w:r>
    </w:p>
    <w:p w:rsidR="00C267A5" w:rsidRDefault="00C267A5">
      <w:pPr>
        <w:spacing w:after="0" w:line="240" w:lineRule="auto"/>
        <w:rPr>
          <w:rFonts w:ascii="Arial Narrow" w:hAnsi="Arial Narrow"/>
          <w:i/>
          <w:noProof/>
          <w:sz w:val="24"/>
          <w:szCs w:val="24"/>
          <w:lang w:eastAsia="fr-FR"/>
        </w:rPr>
      </w:pPr>
    </w:p>
    <w:tbl>
      <w:tblPr>
        <w:tblpPr w:leftFromText="141" w:rightFromText="141" w:vertAnchor="page" w:horzAnchor="margin" w:tblpY="12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4804"/>
      </w:tblGrid>
      <w:tr w:rsidR="00C267A5" w:rsidRPr="00254071" w:rsidTr="006E2B44">
        <w:trPr>
          <w:trHeight w:val="274"/>
        </w:trPr>
        <w:tc>
          <w:tcPr>
            <w:tcW w:w="2265" w:type="dxa"/>
          </w:tcPr>
          <w:p w:rsidR="00C267A5" w:rsidRPr="00254071" w:rsidRDefault="00C267A5" w:rsidP="006E2B44">
            <w:pPr>
              <w:spacing w:after="0" w:line="240" w:lineRule="auto"/>
              <w:jc w:val="center"/>
              <w:rPr>
                <w:rFonts w:ascii="Times New Roman" w:hAnsi="Times New Roman"/>
                <w:noProof/>
                <w:sz w:val="24"/>
                <w:szCs w:val="24"/>
                <w:lang w:eastAsia="fr-FR"/>
              </w:rPr>
            </w:pPr>
            <w:r w:rsidRPr="00254071">
              <w:rPr>
                <w:rFonts w:ascii="Times New Roman" w:hAnsi="Times New Roman"/>
                <w:noProof/>
                <w:sz w:val="24"/>
                <w:szCs w:val="24"/>
                <w:lang w:eastAsia="fr-FR"/>
              </w:rPr>
              <w:t>Auteur</w:t>
            </w:r>
          </w:p>
        </w:tc>
        <w:tc>
          <w:tcPr>
            <w:tcW w:w="4804" w:type="dxa"/>
          </w:tcPr>
          <w:p w:rsidR="00C267A5" w:rsidRPr="00254071" w:rsidRDefault="00C267A5" w:rsidP="006E2B44">
            <w:pPr>
              <w:spacing w:after="0" w:line="240" w:lineRule="auto"/>
              <w:jc w:val="center"/>
              <w:rPr>
                <w:rFonts w:ascii="Arial Narrow" w:hAnsi="Arial Narrow"/>
                <w:noProof/>
                <w:sz w:val="24"/>
                <w:szCs w:val="24"/>
                <w:lang w:eastAsia="fr-FR"/>
              </w:rPr>
            </w:pPr>
            <w:r w:rsidRPr="00254071">
              <w:rPr>
                <w:rFonts w:ascii="Arial Narrow" w:hAnsi="Arial Narrow"/>
                <w:noProof/>
                <w:sz w:val="24"/>
                <w:szCs w:val="24"/>
                <w:lang w:eastAsia="fr-FR"/>
              </w:rPr>
              <w:t>Titre</w:t>
            </w:r>
          </w:p>
        </w:tc>
      </w:tr>
      <w:tr w:rsidR="00C267A5" w:rsidRPr="00254071" w:rsidTr="006E2B44">
        <w:trPr>
          <w:trHeight w:val="274"/>
        </w:trPr>
        <w:tc>
          <w:tcPr>
            <w:tcW w:w="2265"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Emmanuel Lepage</w:t>
            </w:r>
          </w:p>
        </w:tc>
        <w:tc>
          <w:tcPr>
            <w:tcW w:w="4804"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Un printemps à Tchernobyl.</w:t>
            </w:r>
          </w:p>
        </w:tc>
      </w:tr>
      <w:tr w:rsidR="00C267A5" w:rsidRPr="00254071" w:rsidTr="006E2B44">
        <w:trPr>
          <w:trHeight w:val="284"/>
        </w:trPr>
        <w:tc>
          <w:tcPr>
            <w:tcW w:w="2265"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Henrik Rahn</w:t>
            </w:r>
          </w:p>
        </w:tc>
        <w:tc>
          <w:tcPr>
            <w:tcW w:w="4804"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Mardi 11 septembre.</w:t>
            </w:r>
          </w:p>
        </w:tc>
      </w:tr>
      <w:tr w:rsidR="00C267A5" w:rsidRPr="00254071" w:rsidTr="006E2B44">
        <w:trPr>
          <w:trHeight w:val="549"/>
        </w:trPr>
        <w:tc>
          <w:tcPr>
            <w:tcW w:w="2265"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Sébastien Vassant et Jérome Piot</w:t>
            </w:r>
          </w:p>
        </w:tc>
        <w:tc>
          <w:tcPr>
            <w:tcW w:w="4804"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Frères d’ombre.</w:t>
            </w:r>
          </w:p>
        </w:tc>
      </w:tr>
      <w:tr w:rsidR="00C267A5" w:rsidRPr="00254071" w:rsidTr="006E2B44">
        <w:trPr>
          <w:trHeight w:val="284"/>
        </w:trPr>
        <w:tc>
          <w:tcPr>
            <w:tcW w:w="2265"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Mickael Sztanke</w:t>
            </w:r>
          </w:p>
        </w:tc>
        <w:tc>
          <w:tcPr>
            <w:tcW w:w="4804"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La faute, une vie en Corée du Nord.</w:t>
            </w:r>
          </w:p>
        </w:tc>
      </w:tr>
      <w:tr w:rsidR="00C267A5" w:rsidRPr="00254071" w:rsidTr="006E2B44">
        <w:trPr>
          <w:trHeight w:val="274"/>
        </w:trPr>
        <w:tc>
          <w:tcPr>
            <w:tcW w:w="2265"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Tom Kaczenski</w:t>
            </w:r>
          </w:p>
        </w:tc>
        <w:tc>
          <w:tcPr>
            <w:tcW w:w="4804"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Derniers tests avant l’apocalypse.</w:t>
            </w:r>
          </w:p>
        </w:tc>
      </w:tr>
      <w:tr w:rsidR="00C267A5" w:rsidRPr="00254071" w:rsidTr="006E2B44">
        <w:trPr>
          <w:trHeight w:val="274"/>
        </w:trPr>
        <w:tc>
          <w:tcPr>
            <w:tcW w:w="2265"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Pascal Croci</w:t>
            </w:r>
          </w:p>
        </w:tc>
        <w:tc>
          <w:tcPr>
            <w:tcW w:w="4804"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Auschwitz.</w:t>
            </w:r>
          </w:p>
        </w:tc>
      </w:tr>
      <w:tr w:rsidR="00C267A5" w:rsidRPr="00254071" w:rsidTr="006E2B44">
        <w:trPr>
          <w:trHeight w:val="284"/>
        </w:trPr>
        <w:tc>
          <w:tcPr>
            <w:tcW w:w="2265"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David Cenou</w:t>
            </w:r>
          </w:p>
        </w:tc>
        <w:tc>
          <w:tcPr>
            <w:tcW w:w="4804" w:type="dxa"/>
          </w:tcPr>
          <w:p w:rsidR="00C267A5" w:rsidRPr="00254071" w:rsidRDefault="00C267A5" w:rsidP="006E2B44">
            <w:pPr>
              <w:spacing w:after="0" w:line="240" w:lineRule="auto"/>
              <w:rPr>
                <w:rFonts w:ascii="Arial Narrow" w:hAnsi="Arial Narrow"/>
                <w:noProof/>
                <w:sz w:val="24"/>
                <w:szCs w:val="24"/>
                <w:lang w:eastAsia="fr-FR"/>
              </w:rPr>
            </w:pPr>
            <w:r w:rsidRPr="00254071">
              <w:rPr>
                <w:rFonts w:ascii="Arial Narrow" w:hAnsi="Arial Narrow"/>
                <w:noProof/>
                <w:sz w:val="24"/>
                <w:szCs w:val="24"/>
                <w:lang w:eastAsia="fr-FR"/>
              </w:rPr>
              <w:t>Mirador, tête de mort.</w:t>
            </w:r>
          </w:p>
        </w:tc>
      </w:tr>
    </w:tbl>
    <w:p w:rsidR="00C267A5" w:rsidRDefault="00C267A5">
      <w:pPr>
        <w:rPr>
          <w:rFonts w:ascii="Times New Roman" w:hAnsi="Times New Roman"/>
        </w:rPr>
      </w:pPr>
    </w:p>
    <w:p w:rsidR="00C267A5" w:rsidRDefault="00C267A5">
      <w:pPr>
        <w:rPr>
          <w:rFonts w:ascii="Times New Roman" w:hAnsi="Times New Roman"/>
        </w:rPr>
      </w:pPr>
    </w:p>
    <w:sectPr w:rsidR="00C267A5" w:rsidSect="003A2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4EB"/>
    <w:rsid w:val="00254071"/>
    <w:rsid w:val="003A24EB"/>
    <w:rsid w:val="00624CD6"/>
    <w:rsid w:val="006339C7"/>
    <w:rsid w:val="006E2B44"/>
    <w:rsid w:val="007129E6"/>
    <w:rsid w:val="00812D63"/>
    <w:rsid w:val="00AC5314"/>
    <w:rsid w:val="00C267A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A24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392</Words>
  <Characters>2157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dc:title>
  <dc:subject/>
  <dc:creator>heloise</dc:creator>
  <cp:keywords/>
  <dc:description/>
  <cp:lastModifiedBy>sanxionnaz</cp:lastModifiedBy>
  <cp:revision>2</cp:revision>
  <dcterms:created xsi:type="dcterms:W3CDTF">2016-11-21T06:25:00Z</dcterms:created>
  <dcterms:modified xsi:type="dcterms:W3CDTF">2016-11-21T06:25:00Z</dcterms:modified>
</cp:coreProperties>
</file>