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7A" w:rsidRDefault="00461B7A">
      <w:pPr>
        <w:pStyle w:val="Corpsdetexte"/>
        <w:rPr>
          <w:rFonts w:ascii="Times New Roman"/>
          <w:sz w:val="20"/>
        </w:rPr>
      </w:pPr>
    </w:p>
    <w:p w:rsidR="00461B7A" w:rsidRDefault="00461B7A">
      <w:pPr>
        <w:pStyle w:val="Corpsdetexte"/>
        <w:spacing w:before="1"/>
        <w:rPr>
          <w:rFonts w:ascii="Times New Roman"/>
          <w:sz w:val="29"/>
        </w:rPr>
      </w:pPr>
    </w:p>
    <w:p w:rsidR="00461B7A" w:rsidRDefault="00DE4329">
      <w:pPr>
        <w:tabs>
          <w:tab w:val="left" w:pos="4204"/>
        </w:tabs>
        <w:spacing w:before="92" w:after="5"/>
        <w:ind w:left="1096"/>
        <w:rPr>
          <w:b/>
          <w:sz w:val="20"/>
        </w:rPr>
      </w:pPr>
      <w:bookmarkStart w:id="0" w:name="_GoBack"/>
      <w:r>
        <w:rPr>
          <w:b/>
          <w:color w:val="17818E"/>
          <w:sz w:val="20"/>
        </w:rPr>
        <w:t>Danse</w:t>
      </w:r>
      <w:r>
        <w:rPr>
          <w:b/>
          <w:color w:val="17818E"/>
          <w:spacing w:val="-2"/>
          <w:sz w:val="20"/>
        </w:rPr>
        <w:t xml:space="preserve"> </w:t>
      </w:r>
      <w:r w:rsidR="009C7F57">
        <w:rPr>
          <w:b/>
          <w:color w:val="17818E"/>
          <w:sz w:val="20"/>
        </w:rPr>
        <w:t>chorégraphie</w:t>
      </w:r>
      <w:r>
        <w:rPr>
          <w:b/>
          <w:color w:val="17818E"/>
          <w:spacing w:val="-2"/>
          <w:sz w:val="20"/>
        </w:rPr>
        <w:t xml:space="preserve"> </w:t>
      </w:r>
      <w:r>
        <w:rPr>
          <w:b/>
          <w:color w:val="17818E"/>
          <w:sz w:val="20"/>
        </w:rPr>
        <w:t>collective</w:t>
      </w:r>
      <w:r>
        <w:rPr>
          <w:b/>
          <w:color w:val="17818E"/>
          <w:sz w:val="20"/>
        </w:rPr>
        <w:tab/>
        <w:t>CAP-BEP</w:t>
      </w:r>
      <w:bookmarkEnd w:id="0"/>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3325"/>
        <w:gridCol w:w="3688"/>
        <w:gridCol w:w="3685"/>
        <w:gridCol w:w="4062"/>
      </w:tblGrid>
      <w:tr w:rsidR="00461B7A">
        <w:trPr>
          <w:trHeight w:val="208"/>
        </w:trPr>
        <w:tc>
          <w:tcPr>
            <w:tcW w:w="4518" w:type="dxa"/>
            <w:gridSpan w:val="2"/>
          </w:tcPr>
          <w:p w:rsidR="00461B7A" w:rsidRDefault="00DE4329">
            <w:pPr>
              <w:pStyle w:val="TableParagraph"/>
              <w:spacing w:line="188" w:lineRule="exact"/>
              <w:ind w:left="1197"/>
              <w:rPr>
                <w:sz w:val="18"/>
              </w:rPr>
            </w:pPr>
            <w:r>
              <w:rPr>
                <w:color w:val="17818E"/>
                <w:sz w:val="18"/>
              </w:rPr>
              <w:t>Compétences attendues</w:t>
            </w:r>
          </w:p>
        </w:tc>
        <w:tc>
          <w:tcPr>
            <w:tcW w:w="11435" w:type="dxa"/>
            <w:gridSpan w:val="3"/>
          </w:tcPr>
          <w:p w:rsidR="00461B7A" w:rsidRDefault="00DE4329">
            <w:pPr>
              <w:pStyle w:val="TableParagraph"/>
              <w:spacing w:line="188" w:lineRule="exact"/>
              <w:ind w:left="4267" w:right="4266"/>
              <w:jc w:val="center"/>
              <w:rPr>
                <w:sz w:val="18"/>
              </w:rPr>
            </w:pPr>
            <w:r>
              <w:rPr>
                <w:color w:val="17818E"/>
                <w:sz w:val="18"/>
              </w:rPr>
              <w:t>Principes d’élaboration de l’épreuve</w:t>
            </w:r>
          </w:p>
        </w:tc>
      </w:tr>
      <w:tr w:rsidR="00461B7A" w:rsidRPr="009C7F57">
        <w:trPr>
          <w:trHeight w:val="1471"/>
        </w:trPr>
        <w:tc>
          <w:tcPr>
            <w:tcW w:w="4518" w:type="dxa"/>
            <w:gridSpan w:val="2"/>
          </w:tcPr>
          <w:p w:rsidR="00461B7A" w:rsidRPr="009C7F57" w:rsidRDefault="00DE4329">
            <w:pPr>
              <w:pStyle w:val="TableParagraph"/>
              <w:spacing w:line="177" w:lineRule="exact"/>
              <w:rPr>
                <w:sz w:val="16"/>
              </w:rPr>
            </w:pPr>
            <w:r w:rsidRPr="009C7F57">
              <w:rPr>
                <w:b/>
                <w:sz w:val="16"/>
              </w:rPr>
              <w:t xml:space="preserve">Niveau 3 </w:t>
            </w:r>
            <w:r w:rsidRPr="009C7F57">
              <w:rPr>
                <w:sz w:val="16"/>
              </w:rPr>
              <w:t>:</w:t>
            </w:r>
          </w:p>
          <w:p w:rsidR="00461B7A" w:rsidRPr="009C7F57" w:rsidRDefault="00DE4329">
            <w:pPr>
              <w:pStyle w:val="TableParagraph"/>
              <w:ind w:right="56"/>
              <w:jc w:val="both"/>
              <w:rPr>
                <w:b/>
                <w:sz w:val="16"/>
              </w:rPr>
            </w:pPr>
            <w:r w:rsidRPr="009C7F57">
              <w:rPr>
                <w:sz w:val="16"/>
              </w:rPr>
              <w:t xml:space="preserve">Composer une chorégraphie collective à partir </w:t>
            </w:r>
            <w:r w:rsidRPr="009C7F57">
              <w:rPr>
                <w:b/>
                <w:sz w:val="16"/>
              </w:rPr>
              <w:t xml:space="preserve">d’un thème d’étude </w:t>
            </w:r>
            <w:r w:rsidRPr="009C7F57">
              <w:rPr>
                <w:sz w:val="16"/>
              </w:rPr>
              <w:t xml:space="preserve">proposé par l’enseignant, en faisant évoluer la motricité usuelle par l’utilisation de </w:t>
            </w:r>
            <w:r w:rsidRPr="009C7F57">
              <w:rPr>
                <w:b/>
                <w:sz w:val="16"/>
              </w:rPr>
              <w:t xml:space="preserve">paramètres du mouvement </w:t>
            </w:r>
            <w:r w:rsidRPr="009C7F57">
              <w:rPr>
                <w:sz w:val="16"/>
              </w:rPr>
              <w:t>(espace, temps, énergie) pour la réaliser devant un groupe d’élèves dans un espace scénique orienté</w:t>
            </w:r>
            <w:r w:rsidRPr="009C7F57">
              <w:rPr>
                <w:b/>
                <w:sz w:val="16"/>
              </w:rPr>
              <w:t>.</w:t>
            </w:r>
          </w:p>
          <w:p w:rsidR="00461B7A" w:rsidRPr="009C7F57" w:rsidRDefault="00DE4329">
            <w:pPr>
              <w:pStyle w:val="TableParagraph"/>
              <w:spacing w:before="8" w:line="182" w:lineRule="exact"/>
              <w:ind w:right="57"/>
              <w:jc w:val="both"/>
              <w:rPr>
                <w:sz w:val="16"/>
              </w:rPr>
            </w:pPr>
            <w:r w:rsidRPr="009C7F57">
              <w:rPr>
                <w:sz w:val="16"/>
              </w:rPr>
              <w:t>Apprécier le degré de lisibilité du thème d’étude et l’interprétation des élèves danseurs.</w:t>
            </w:r>
          </w:p>
        </w:tc>
        <w:tc>
          <w:tcPr>
            <w:tcW w:w="11435" w:type="dxa"/>
            <w:gridSpan w:val="3"/>
          </w:tcPr>
          <w:p w:rsidR="00461B7A" w:rsidRPr="009C7F57" w:rsidRDefault="00461B7A">
            <w:pPr>
              <w:pStyle w:val="TableParagraph"/>
              <w:spacing w:before="6"/>
              <w:ind w:left="0"/>
              <w:rPr>
                <w:b/>
                <w:sz w:val="15"/>
              </w:rPr>
            </w:pPr>
          </w:p>
          <w:p w:rsidR="00461B7A" w:rsidRPr="009C7F57" w:rsidRDefault="00DE4329">
            <w:pPr>
              <w:pStyle w:val="TableParagraph"/>
              <w:ind w:left="68"/>
              <w:rPr>
                <w:sz w:val="16"/>
              </w:rPr>
            </w:pPr>
            <w:r w:rsidRPr="009C7F57">
              <w:rPr>
                <w:sz w:val="16"/>
              </w:rPr>
              <w:t>Présenter une chorégraphie en groupe de 3 à 5 élèves.</w:t>
            </w:r>
          </w:p>
          <w:p w:rsidR="00461B7A" w:rsidRPr="009C7F57" w:rsidRDefault="00DE4329">
            <w:pPr>
              <w:pStyle w:val="TableParagraph"/>
              <w:ind w:left="68"/>
              <w:rPr>
                <w:sz w:val="16"/>
              </w:rPr>
            </w:pPr>
            <w:r w:rsidRPr="009C7F57">
              <w:rPr>
                <w:sz w:val="16"/>
              </w:rPr>
              <w:t>Durée : 1’30 à 2’30, espace scénique et emplacement des spectateurs définis.</w:t>
            </w:r>
          </w:p>
          <w:p w:rsidR="00461B7A" w:rsidRPr="009C7F57" w:rsidRDefault="00DE4329">
            <w:pPr>
              <w:pStyle w:val="TableParagraph"/>
              <w:ind w:left="68"/>
              <w:rPr>
                <w:sz w:val="16"/>
              </w:rPr>
            </w:pPr>
            <w:r w:rsidRPr="009C7F57">
              <w:rPr>
                <w:sz w:val="16"/>
              </w:rPr>
              <w:t>Deux leçons avant l’évaluation de</w:t>
            </w:r>
            <w:r w:rsidRPr="009C7F57">
              <w:rPr>
                <w:sz w:val="16"/>
              </w:rPr>
              <w:t xml:space="preserve"> la composition chorégraphique, les danseurs réalisent une répétition (1) devant un groupe de spectateurs-lecteurs (de préférence choisi). Un spectateur-lecteur observe un danseur à l’aide d’une fiche, le renseigne sur sa prestation et présente une ou des </w:t>
            </w:r>
            <w:r w:rsidRPr="009C7F57">
              <w:rPr>
                <w:sz w:val="16"/>
              </w:rPr>
              <w:t xml:space="preserve">propositions pour l’améliorer. Il est évalué </w:t>
            </w:r>
            <w:r w:rsidRPr="009C7F57">
              <w:rPr>
                <w:b/>
                <w:sz w:val="16"/>
              </w:rPr>
              <w:t xml:space="preserve">lors de la présentation finale de la chorégraphie </w:t>
            </w:r>
            <w:r w:rsidRPr="009C7F57">
              <w:rPr>
                <w:sz w:val="16"/>
              </w:rPr>
              <w:t>sur la pertinence de ses conseils et sur les améliorations produites sur la chorégraphie ou l’interprétation du danseur lors de l’évaluation.</w:t>
            </w:r>
          </w:p>
        </w:tc>
      </w:tr>
      <w:tr w:rsidR="00461B7A" w:rsidRPr="009C7F57">
        <w:trPr>
          <w:trHeight w:val="686"/>
        </w:trPr>
        <w:tc>
          <w:tcPr>
            <w:tcW w:w="1193" w:type="dxa"/>
          </w:tcPr>
          <w:p w:rsidR="00461B7A" w:rsidRDefault="00DE4329">
            <w:pPr>
              <w:pStyle w:val="TableParagraph"/>
              <w:spacing w:before="152"/>
              <w:ind w:left="307" w:right="257" w:hanging="24"/>
              <w:rPr>
                <w:b/>
                <w:sz w:val="16"/>
              </w:rPr>
            </w:pPr>
            <w:r>
              <w:rPr>
                <w:b/>
                <w:sz w:val="16"/>
              </w:rPr>
              <w:t>Points à affecter</w:t>
            </w:r>
          </w:p>
        </w:tc>
        <w:tc>
          <w:tcPr>
            <w:tcW w:w="3325" w:type="dxa"/>
          </w:tcPr>
          <w:p w:rsidR="00461B7A" w:rsidRDefault="00461B7A">
            <w:pPr>
              <w:pStyle w:val="TableParagraph"/>
              <w:spacing w:before="4"/>
              <w:ind w:left="0"/>
              <w:rPr>
                <w:b/>
                <w:sz w:val="21"/>
              </w:rPr>
            </w:pPr>
          </w:p>
          <w:p w:rsidR="00461B7A" w:rsidRDefault="00DE4329">
            <w:pPr>
              <w:pStyle w:val="TableParagraph"/>
              <w:ind w:left="936"/>
              <w:rPr>
                <w:b/>
                <w:sz w:val="16"/>
              </w:rPr>
            </w:pPr>
            <w:r>
              <w:rPr>
                <w:b/>
                <w:sz w:val="16"/>
              </w:rPr>
              <w:t>Éléments à évaluer</w:t>
            </w:r>
          </w:p>
        </w:tc>
        <w:tc>
          <w:tcPr>
            <w:tcW w:w="3688" w:type="dxa"/>
          </w:tcPr>
          <w:p w:rsidR="00461B7A" w:rsidRPr="009C7F57" w:rsidRDefault="00DE4329">
            <w:pPr>
              <w:pStyle w:val="TableParagraph"/>
              <w:spacing w:before="61"/>
              <w:ind w:left="83" w:right="74"/>
              <w:jc w:val="center"/>
              <w:rPr>
                <w:b/>
                <w:sz w:val="16"/>
              </w:rPr>
            </w:pPr>
            <w:r w:rsidRPr="009C7F57">
              <w:rPr>
                <w:b/>
                <w:sz w:val="16"/>
              </w:rPr>
              <w:t>Compétence de niveau 3 En cours d’acquisition</w:t>
            </w:r>
          </w:p>
          <w:p w:rsidR="00461B7A" w:rsidRDefault="00DE4329">
            <w:pPr>
              <w:pStyle w:val="TableParagraph"/>
              <w:spacing w:before="1"/>
              <w:ind w:left="79" w:right="74"/>
              <w:jc w:val="center"/>
              <w:rPr>
                <w:sz w:val="16"/>
              </w:rPr>
            </w:pPr>
            <w:r>
              <w:rPr>
                <w:sz w:val="16"/>
              </w:rPr>
              <w:t>de 0 à 9 points</w:t>
            </w:r>
          </w:p>
        </w:tc>
        <w:tc>
          <w:tcPr>
            <w:tcW w:w="7747" w:type="dxa"/>
            <w:gridSpan w:val="2"/>
          </w:tcPr>
          <w:p w:rsidR="00461B7A" w:rsidRPr="009C7F57" w:rsidRDefault="00DE4329">
            <w:pPr>
              <w:pStyle w:val="TableParagraph"/>
              <w:spacing w:before="152"/>
              <w:ind w:left="2588" w:right="2582"/>
              <w:jc w:val="center"/>
              <w:rPr>
                <w:b/>
                <w:sz w:val="16"/>
              </w:rPr>
            </w:pPr>
            <w:r w:rsidRPr="009C7F57">
              <w:rPr>
                <w:b/>
                <w:sz w:val="16"/>
              </w:rPr>
              <w:t>Compétence du niveau 3 acquise</w:t>
            </w:r>
          </w:p>
          <w:p w:rsidR="00461B7A" w:rsidRPr="009C7F57" w:rsidRDefault="00DE4329">
            <w:pPr>
              <w:pStyle w:val="TableParagraph"/>
              <w:spacing w:before="3"/>
              <w:ind w:left="2588" w:right="2581"/>
              <w:jc w:val="center"/>
              <w:rPr>
                <w:sz w:val="16"/>
              </w:rPr>
            </w:pPr>
            <w:r w:rsidRPr="009C7F57">
              <w:rPr>
                <w:sz w:val="16"/>
              </w:rPr>
              <w:t>de 10 à 20 points.</w:t>
            </w:r>
          </w:p>
        </w:tc>
      </w:tr>
      <w:tr w:rsidR="00461B7A" w:rsidRPr="009C7F57">
        <w:trPr>
          <w:trHeight w:val="2023"/>
        </w:trPr>
        <w:tc>
          <w:tcPr>
            <w:tcW w:w="1193" w:type="dxa"/>
          </w:tcPr>
          <w:p w:rsidR="00461B7A" w:rsidRPr="009C7F57" w:rsidRDefault="00461B7A">
            <w:pPr>
              <w:pStyle w:val="TableParagraph"/>
              <w:ind w:left="0"/>
              <w:rPr>
                <w:b/>
                <w:sz w:val="18"/>
              </w:rPr>
            </w:pPr>
          </w:p>
          <w:p w:rsidR="00461B7A" w:rsidRPr="009C7F57" w:rsidRDefault="00461B7A">
            <w:pPr>
              <w:pStyle w:val="TableParagraph"/>
              <w:spacing w:before="3"/>
              <w:ind w:left="0"/>
              <w:rPr>
                <w:b/>
                <w:sz w:val="21"/>
              </w:rPr>
            </w:pPr>
          </w:p>
          <w:p w:rsidR="00461B7A" w:rsidRPr="009C7F57" w:rsidRDefault="00DE4329">
            <w:pPr>
              <w:pStyle w:val="TableParagraph"/>
              <w:ind w:left="88" w:right="76" w:firstLine="2"/>
              <w:jc w:val="center"/>
              <w:rPr>
                <w:b/>
                <w:sz w:val="16"/>
              </w:rPr>
            </w:pPr>
            <w:r w:rsidRPr="009C7F57">
              <w:rPr>
                <w:b/>
                <w:sz w:val="16"/>
              </w:rPr>
              <w:t>8 Points Construction de la chorégraphie Note collective</w:t>
            </w:r>
          </w:p>
        </w:tc>
        <w:tc>
          <w:tcPr>
            <w:tcW w:w="3325" w:type="dxa"/>
          </w:tcPr>
          <w:p w:rsidR="00461B7A" w:rsidRPr="009C7F57" w:rsidRDefault="00461B7A">
            <w:pPr>
              <w:pStyle w:val="TableParagraph"/>
              <w:ind w:left="0"/>
              <w:rPr>
                <w:b/>
                <w:sz w:val="18"/>
              </w:rPr>
            </w:pPr>
          </w:p>
          <w:p w:rsidR="00461B7A" w:rsidRPr="009C7F57" w:rsidRDefault="00DE4329">
            <w:pPr>
              <w:pStyle w:val="TableParagraph"/>
              <w:spacing w:before="154"/>
              <w:ind w:left="611"/>
              <w:rPr>
                <w:b/>
                <w:sz w:val="16"/>
              </w:rPr>
            </w:pPr>
            <w:r w:rsidRPr="009C7F57">
              <w:rPr>
                <w:b/>
                <w:sz w:val="16"/>
              </w:rPr>
              <w:t>Composition (chorégraphe)</w:t>
            </w:r>
          </w:p>
          <w:p w:rsidR="00461B7A" w:rsidRPr="009C7F57" w:rsidRDefault="00DE4329">
            <w:pPr>
              <w:pStyle w:val="TableParagraph"/>
              <w:spacing w:before="3"/>
              <w:ind w:left="1113" w:right="326" w:hanging="759"/>
              <w:rPr>
                <w:sz w:val="16"/>
              </w:rPr>
            </w:pPr>
            <w:r>
              <w:rPr>
                <w:rFonts w:ascii="Wingdings 3" w:hAnsi="Wingdings 3"/>
                <w:sz w:val="16"/>
              </w:rPr>
              <w:t></w:t>
            </w:r>
            <w:r w:rsidRPr="009C7F57">
              <w:rPr>
                <w:sz w:val="16"/>
              </w:rPr>
              <w:t>Lisibilité du thème d’étude et de son développement</w:t>
            </w:r>
          </w:p>
          <w:p w:rsidR="00461B7A" w:rsidRPr="009C7F57" w:rsidRDefault="00DE4329">
            <w:pPr>
              <w:pStyle w:val="TableParagraph"/>
              <w:ind w:left="273"/>
              <w:rPr>
                <w:sz w:val="16"/>
              </w:rPr>
            </w:pPr>
            <w:r>
              <w:rPr>
                <w:rFonts w:ascii="Wingdings 3" w:hAnsi="Wingdings 3"/>
                <w:sz w:val="16"/>
              </w:rPr>
              <w:t></w:t>
            </w:r>
            <w:r w:rsidRPr="009C7F57">
              <w:rPr>
                <w:sz w:val="16"/>
              </w:rPr>
              <w:t>Construction d’une motricité singulière</w:t>
            </w:r>
          </w:p>
          <w:p w:rsidR="00461B7A" w:rsidRPr="009C7F57" w:rsidRDefault="00DE4329">
            <w:pPr>
              <w:pStyle w:val="TableParagraph"/>
              <w:spacing w:line="183" w:lineRule="exact"/>
              <w:ind w:left="424"/>
              <w:rPr>
                <w:sz w:val="16"/>
              </w:rPr>
            </w:pPr>
            <w:r>
              <w:rPr>
                <w:rFonts w:ascii="Wingdings 3" w:hAnsi="Wingdings 3"/>
                <w:sz w:val="16"/>
              </w:rPr>
              <w:t></w:t>
            </w:r>
            <w:r w:rsidRPr="009C7F57">
              <w:rPr>
                <w:rFonts w:ascii="Times New Roman" w:hAnsi="Times New Roman"/>
                <w:sz w:val="16"/>
              </w:rPr>
              <w:t xml:space="preserve"> </w:t>
            </w:r>
            <w:r w:rsidRPr="009C7F57">
              <w:rPr>
                <w:sz w:val="16"/>
              </w:rPr>
              <w:t>Exploitation de l’espace scénique</w:t>
            </w:r>
          </w:p>
          <w:p w:rsidR="00461B7A" w:rsidRPr="009C7F57" w:rsidRDefault="00DE4329">
            <w:pPr>
              <w:pStyle w:val="TableParagraph"/>
              <w:ind w:left="122" w:right="115"/>
              <w:jc w:val="center"/>
              <w:rPr>
                <w:sz w:val="16"/>
              </w:rPr>
            </w:pPr>
            <w:r>
              <w:rPr>
                <w:rFonts w:ascii="Wingdings 3" w:hAnsi="Wingdings 3"/>
                <w:sz w:val="16"/>
              </w:rPr>
              <w:t></w:t>
            </w:r>
            <w:r w:rsidRPr="009C7F57">
              <w:rPr>
                <w:rFonts w:ascii="Times New Roman" w:hAnsi="Times New Roman"/>
                <w:sz w:val="16"/>
              </w:rPr>
              <w:t xml:space="preserve"> </w:t>
            </w:r>
            <w:r w:rsidRPr="009C7F57">
              <w:rPr>
                <w:sz w:val="16"/>
              </w:rPr>
              <w:t>Richesse des relations entre les danseurs (spatiales, temporelles, corporelles)</w:t>
            </w:r>
          </w:p>
        </w:tc>
        <w:tc>
          <w:tcPr>
            <w:tcW w:w="3688" w:type="dxa"/>
          </w:tcPr>
          <w:p w:rsidR="00461B7A" w:rsidRDefault="00DE4329">
            <w:pPr>
              <w:pStyle w:val="TableParagraph"/>
              <w:spacing w:line="177" w:lineRule="exact"/>
              <w:ind w:left="1456"/>
              <w:rPr>
                <w:b/>
                <w:sz w:val="16"/>
              </w:rPr>
            </w:pPr>
            <w:r>
              <w:rPr>
                <w:b/>
                <w:sz w:val="16"/>
              </w:rPr>
              <w:t>0 à 3,5 pts</w:t>
            </w:r>
          </w:p>
          <w:p w:rsidR="00461B7A" w:rsidRDefault="00DE4329">
            <w:pPr>
              <w:pStyle w:val="TableParagraph"/>
              <w:numPr>
                <w:ilvl w:val="0"/>
                <w:numId w:val="5"/>
              </w:numPr>
              <w:tabs>
                <w:tab w:val="left" w:pos="177"/>
              </w:tabs>
              <w:ind w:right="200" w:firstLine="0"/>
              <w:rPr>
                <w:sz w:val="16"/>
              </w:rPr>
            </w:pPr>
            <w:r w:rsidRPr="009C7F57">
              <w:rPr>
                <w:sz w:val="16"/>
              </w:rPr>
              <w:t xml:space="preserve">La </w:t>
            </w:r>
            <w:r w:rsidRPr="009C7F57">
              <w:rPr>
                <w:b/>
                <w:sz w:val="16"/>
              </w:rPr>
              <w:t>présentation est incomplète</w:t>
            </w:r>
            <w:r w:rsidRPr="009C7F57">
              <w:rPr>
                <w:sz w:val="16"/>
              </w:rPr>
              <w:t xml:space="preserve">, il manque une étape (début, développement ou fin) ou des éléments définissant la situation de référence. </w:t>
            </w:r>
            <w:r>
              <w:rPr>
                <w:sz w:val="16"/>
              </w:rPr>
              <w:t>Évocation partielle ou quotidienne du</w:t>
            </w:r>
            <w:r>
              <w:rPr>
                <w:spacing w:val="-10"/>
                <w:sz w:val="16"/>
              </w:rPr>
              <w:t xml:space="preserve"> </w:t>
            </w:r>
            <w:r>
              <w:rPr>
                <w:sz w:val="16"/>
              </w:rPr>
              <w:t>thème.</w:t>
            </w:r>
          </w:p>
          <w:p w:rsidR="00461B7A" w:rsidRPr="009C7F57" w:rsidRDefault="00DE4329">
            <w:pPr>
              <w:pStyle w:val="TableParagraph"/>
              <w:numPr>
                <w:ilvl w:val="0"/>
                <w:numId w:val="5"/>
              </w:numPr>
              <w:tabs>
                <w:tab w:val="left" w:pos="177"/>
              </w:tabs>
              <w:ind w:right="218" w:firstLine="0"/>
              <w:rPr>
                <w:sz w:val="16"/>
              </w:rPr>
            </w:pPr>
            <w:r w:rsidRPr="009C7F57">
              <w:rPr>
                <w:sz w:val="16"/>
              </w:rPr>
              <w:t xml:space="preserve">L’élève met en jeu une </w:t>
            </w:r>
            <w:r w:rsidRPr="009C7F57">
              <w:rPr>
                <w:b/>
                <w:sz w:val="16"/>
              </w:rPr>
              <w:t>motricité quotidienne et/ou stéréotypée</w:t>
            </w:r>
            <w:r w:rsidRPr="009C7F57">
              <w:rPr>
                <w:sz w:val="16"/>
              </w:rPr>
              <w:t>.</w:t>
            </w:r>
          </w:p>
          <w:p w:rsidR="00461B7A" w:rsidRPr="009C7F57" w:rsidRDefault="00DE4329">
            <w:pPr>
              <w:pStyle w:val="TableParagraph"/>
              <w:numPr>
                <w:ilvl w:val="0"/>
                <w:numId w:val="5"/>
              </w:numPr>
              <w:tabs>
                <w:tab w:val="left" w:pos="177"/>
              </w:tabs>
              <w:ind w:right="511" w:firstLine="0"/>
              <w:rPr>
                <w:sz w:val="16"/>
              </w:rPr>
            </w:pPr>
            <w:r w:rsidRPr="009C7F57">
              <w:rPr>
                <w:sz w:val="16"/>
              </w:rPr>
              <w:t xml:space="preserve">L’orientation est </w:t>
            </w:r>
            <w:r w:rsidRPr="009C7F57">
              <w:rPr>
                <w:b/>
                <w:sz w:val="16"/>
              </w:rPr>
              <w:t>frontale</w:t>
            </w:r>
            <w:r w:rsidRPr="009C7F57">
              <w:rPr>
                <w:sz w:val="16"/>
              </w:rPr>
              <w:t>, et l’utilisa</w:t>
            </w:r>
            <w:r w:rsidRPr="009C7F57">
              <w:rPr>
                <w:sz w:val="16"/>
              </w:rPr>
              <w:t>tion de l’espace scénique</w:t>
            </w:r>
            <w:r w:rsidRPr="009C7F57">
              <w:rPr>
                <w:spacing w:val="-4"/>
                <w:sz w:val="16"/>
              </w:rPr>
              <w:t xml:space="preserve"> </w:t>
            </w:r>
            <w:r w:rsidRPr="009C7F57">
              <w:rPr>
                <w:b/>
                <w:sz w:val="16"/>
              </w:rPr>
              <w:t>centrale</w:t>
            </w:r>
            <w:r w:rsidRPr="009C7F57">
              <w:rPr>
                <w:sz w:val="16"/>
              </w:rPr>
              <w:t>.</w:t>
            </w:r>
          </w:p>
          <w:p w:rsidR="00461B7A" w:rsidRDefault="00DE4329">
            <w:pPr>
              <w:pStyle w:val="TableParagraph"/>
              <w:numPr>
                <w:ilvl w:val="0"/>
                <w:numId w:val="5"/>
              </w:numPr>
              <w:tabs>
                <w:tab w:val="left" w:pos="177"/>
              </w:tabs>
              <w:spacing w:before="2" w:line="183" w:lineRule="exact"/>
              <w:ind w:firstLine="0"/>
              <w:rPr>
                <w:sz w:val="16"/>
              </w:rPr>
            </w:pPr>
            <w:r>
              <w:rPr>
                <w:sz w:val="16"/>
              </w:rPr>
              <w:t xml:space="preserve">Les </w:t>
            </w:r>
            <w:r>
              <w:rPr>
                <w:b/>
                <w:sz w:val="16"/>
              </w:rPr>
              <w:t xml:space="preserve">comportements </w:t>
            </w:r>
            <w:r>
              <w:rPr>
                <w:sz w:val="16"/>
              </w:rPr>
              <w:t>individuels</w:t>
            </w:r>
            <w:r>
              <w:rPr>
                <w:spacing w:val="-2"/>
                <w:sz w:val="16"/>
              </w:rPr>
              <w:t xml:space="preserve"> </w:t>
            </w:r>
            <w:r>
              <w:rPr>
                <w:sz w:val="16"/>
              </w:rPr>
              <w:t>sont</w:t>
            </w:r>
          </w:p>
          <w:p w:rsidR="00461B7A" w:rsidRDefault="00DE4329">
            <w:pPr>
              <w:pStyle w:val="TableParagraph"/>
              <w:spacing w:line="170" w:lineRule="exact"/>
              <w:ind w:left="68"/>
              <w:rPr>
                <w:b/>
                <w:sz w:val="16"/>
              </w:rPr>
            </w:pPr>
            <w:r>
              <w:rPr>
                <w:b/>
                <w:sz w:val="16"/>
              </w:rPr>
              <w:t>juxtaposés</w:t>
            </w:r>
          </w:p>
        </w:tc>
        <w:tc>
          <w:tcPr>
            <w:tcW w:w="3685" w:type="dxa"/>
          </w:tcPr>
          <w:p w:rsidR="00461B7A" w:rsidRDefault="00DE4329">
            <w:pPr>
              <w:pStyle w:val="TableParagraph"/>
              <w:spacing w:line="177" w:lineRule="exact"/>
              <w:ind w:left="99" w:right="94"/>
              <w:jc w:val="center"/>
              <w:rPr>
                <w:b/>
                <w:sz w:val="16"/>
              </w:rPr>
            </w:pPr>
            <w:r>
              <w:rPr>
                <w:b/>
                <w:sz w:val="16"/>
              </w:rPr>
              <w:t>4 à 5,5pts</w:t>
            </w:r>
          </w:p>
          <w:p w:rsidR="00461B7A" w:rsidRDefault="00DE4329">
            <w:pPr>
              <w:pStyle w:val="TableParagraph"/>
              <w:numPr>
                <w:ilvl w:val="0"/>
                <w:numId w:val="4"/>
              </w:numPr>
              <w:tabs>
                <w:tab w:val="left" w:pos="176"/>
              </w:tabs>
              <w:ind w:right="152" w:firstLine="0"/>
              <w:rPr>
                <w:sz w:val="16"/>
              </w:rPr>
            </w:pPr>
            <w:r w:rsidRPr="009C7F57">
              <w:rPr>
                <w:sz w:val="16"/>
              </w:rPr>
              <w:t xml:space="preserve">La composition possède une </w:t>
            </w:r>
            <w:r w:rsidRPr="009C7F57">
              <w:rPr>
                <w:b/>
                <w:sz w:val="16"/>
              </w:rPr>
              <w:t xml:space="preserve">structure repérable </w:t>
            </w:r>
            <w:r w:rsidRPr="009C7F57">
              <w:rPr>
                <w:sz w:val="16"/>
              </w:rPr>
              <w:t xml:space="preserve">: début, développement, fin. </w:t>
            </w:r>
            <w:r>
              <w:rPr>
                <w:sz w:val="16"/>
              </w:rPr>
              <w:t xml:space="preserve">Le thème est évoqué avec un </w:t>
            </w:r>
            <w:r>
              <w:rPr>
                <w:b/>
                <w:sz w:val="16"/>
              </w:rPr>
              <w:t>fil conducteur</w:t>
            </w:r>
            <w:r>
              <w:rPr>
                <w:sz w:val="16"/>
              </w:rPr>
              <w:t>.</w:t>
            </w:r>
          </w:p>
          <w:p w:rsidR="00461B7A" w:rsidRPr="009C7F57" w:rsidRDefault="00DE4329">
            <w:pPr>
              <w:pStyle w:val="TableParagraph"/>
              <w:numPr>
                <w:ilvl w:val="0"/>
                <w:numId w:val="4"/>
              </w:numPr>
              <w:tabs>
                <w:tab w:val="left" w:pos="176"/>
              </w:tabs>
              <w:spacing w:before="1"/>
              <w:ind w:right="125" w:firstLine="0"/>
              <w:rPr>
                <w:b/>
                <w:sz w:val="16"/>
              </w:rPr>
            </w:pPr>
            <w:r w:rsidRPr="009C7F57">
              <w:rPr>
                <w:sz w:val="16"/>
              </w:rPr>
              <w:t xml:space="preserve">L’élève transforme ou enrichit une motricité quotidienne ou stéréotypée par </w:t>
            </w:r>
            <w:r w:rsidRPr="009C7F57">
              <w:rPr>
                <w:b/>
                <w:sz w:val="16"/>
              </w:rPr>
              <w:t>l’utilisation d’un paramètre.</w:t>
            </w:r>
          </w:p>
          <w:p w:rsidR="00461B7A" w:rsidRPr="009C7F57" w:rsidRDefault="00DE4329">
            <w:pPr>
              <w:pStyle w:val="TableParagraph"/>
              <w:numPr>
                <w:ilvl w:val="0"/>
                <w:numId w:val="4"/>
              </w:numPr>
              <w:tabs>
                <w:tab w:val="left" w:pos="176"/>
              </w:tabs>
              <w:spacing w:line="182" w:lineRule="exact"/>
              <w:ind w:firstLine="0"/>
              <w:rPr>
                <w:sz w:val="16"/>
              </w:rPr>
            </w:pPr>
            <w:r w:rsidRPr="009C7F57">
              <w:rPr>
                <w:sz w:val="16"/>
              </w:rPr>
              <w:t xml:space="preserve">L’espace scénique est exploité dans </w:t>
            </w:r>
            <w:r w:rsidRPr="009C7F57">
              <w:rPr>
                <w:b/>
                <w:sz w:val="16"/>
              </w:rPr>
              <w:t xml:space="preserve">2 </w:t>
            </w:r>
            <w:r w:rsidRPr="009C7F57">
              <w:rPr>
                <w:sz w:val="16"/>
              </w:rPr>
              <w:t>de</w:t>
            </w:r>
            <w:r w:rsidRPr="009C7F57">
              <w:rPr>
                <w:spacing w:val="-12"/>
                <w:sz w:val="16"/>
              </w:rPr>
              <w:t xml:space="preserve"> </w:t>
            </w:r>
            <w:r w:rsidRPr="009C7F57">
              <w:rPr>
                <w:sz w:val="16"/>
              </w:rPr>
              <w:t>ses</w:t>
            </w:r>
          </w:p>
          <w:p w:rsidR="00461B7A" w:rsidRDefault="00DE4329">
            <w:pPr>
              <w:pStyle w:val="TableParagraph"/>
              <w:spacing w:before="1"/>
              <w:ind w:left="67"/>
              <w:rPr>
                <w:sz w:val="16"/>
              </w:rPr>
            </w:pPr>
            <w:r>
              <w:rPr>
                <w:b/>
                <w:sz w:val="16"/>
              </w:rPr>
              <w:t>dimensions</w:t>
            </w:r>
            <w:r>
              <w:rPr>
                <w:sz w:val="16"/>
              </w:rPr>
              <w:t>.</w:t>
            </w:r>
          </w:p>
          <w:p w:rsidR="00461B7A" w:rsidRPr="009C7F57" w:rsidRDefault="00DE4329">
            <w:pPr>
              <w:pStyle w:val="TableParagraph"/>
              <w:numPr>
                <w:ilvl w:val="0"/>
                <w:numId w:val="4"/>
              </w:numPr>
              <w:tabs>
                <w:tab w:val="left" w:pos="176"/>
              </w:tabs>
              <w:spacing w:before="5" w:line="182" w:lineRule="exact"/>
              <w:ind w:right="66" w:firstLine="0"/>
              <w:rPr>
                <w:b/>
                <w:sz w:val="16"/>
              </w:rPr>
            </w:pPr>
            <w:r w:rsidRPr="009C7F57">
              <w:rPr>
                <w:sz w:val="16"/>
              </w:rPr>
              <w:t xml:space="preserve">Les actions des danseurs sont </w:t>
            </w:r>
            <w:r w:rsidRPr="009C7F57">
              <w:rPr>
                <w:b/>
                <w:sz w:val="16"/>
              </w:rPr>
              <w:t>coordonnées</w:t>
            </w:r>
            <w:r w:rsidRPr="009C7F57">
              <w:rPr>
                <w:b/>
                <w:spacing w:val="-15"/>
                <w:sz w:val="16"/>
              </w:rPr>
              <w:t xml:space="preserve"> </w:t>
            </w:r>
            <w:r w:rsidRPr="009C7F57">
              <w:rPr>
                <w:sz w:val="16"/>
              </w:rPr>
              <w:t>de façon</w:t>
            </w:r>
            <w:r w:rsidRPr="009C7F57">
              <w:rPr>
                <w:spacing w:val="-3"/>
                <w:sz w:val="16"/>
              </w:rPr>
              <w:t xml:space="preserve"> </w:t>
            </w:r>
            <w:r w:rsidRPr="009C7F57">
              <w:rPr>
                <w:b/>
                <w:sz w:val="16"/>
              </w:rPr>
              <w:t>intermittente.</w:t>
            </w:r>
          </w:p>
        </w:tc>
        <w:tc>
          <w:tcPr>
            <w:tcW w:w="4062" w:type="dxa"/>
          </w:tcPr>
          <w:p w:rsidR="00461B7A" w:rsidRDefault="00DE4329">
            <w:pPr>
              <w:pStyle w:val="TableParagraph"/>
              <w:spacing w:line="177" w:lineRule="exact"/>
              <w:ind w:left="1709"/>
              <w:rPr>
                <w:b/>
                <w:sz w:val="16"/>
              </w:rPr>
            </w:pPr>
            <w:r>
              <w:rPr>
                <w:b/>
                <w:sz w:val="16"/>
              </w:rPr>
              <w:t>6 à 8 pts</w:t>
            </w:r>
          </w:p>
          <w:p w:rsidR="00461B7A" w:rsidRPr="009C7F57" w:rsidRDefault="00DE4329">
            <w:pPr>
              <w:pStyle w:val="TableParagraph"/>
              <w:numPr>
                <w:ilvl w:val="0"/>
                <w:numId w:val="3"/>
              </w:numPr>
              <w:tabs>
                <w:tab w:val="left" w:pos="178"/>
              </w:tabs>
              <w:spacing w:line="242" w:lineRule="auto"/>
              <w:ind w:right="271" w:firstLine="0"/>
              <w:rPr>
                <w:sz w:val="16"/>
              </w:rPr>
            </w:pPr>
            <w:r w:rsidRPr="009C7F57">
              <w:rPr>
                <w:sz w:val="16"/>
              </w:rPr>
              <w:t>Le projet est org</w:t>
            </w:r>
            <w:r w:rsidRPr="009C7F57">
              <w:rPr>
                <w:sz w:val="16"/>
              </w:rPr>
              <w:t xml:space="preserve">anisé autour </w:t>
            </w:r>
            <w:r w:rsidRPr="009C7F57">
              <w:rPr>
                <w:b/>
                <w:sz w:val="16"/>
              </w:rPr>
              <w:t xml:space="preserve">d’un ou deux principes de composition. </w:t>
            </w:r>
            <w:r w:rsidRPr="009C7F57">
              <w:rPr>
                <w:sz w:val="16"/>
              </w:rPr>
              <w:t>Le traitement du thème est abordé de façon riche, diversifiée et/ou</w:t>
            </w:r>
            <w:r w:rsidRPr="009C7F57">
              <w:rPr>
                <w:spacing w:val="-19"/>
                <w:sz w:val="16"/>
              </w:rPr>
              <w:t xml:space="preserve"> </w:t>
            </w:r>
            <w:r w:rsidRPr="009C7F57">
              <w:rPr>
                <w:sz w:val="16"/>
              </w:rPr>
              <w:t>originale.</w:t>
            </w:r>
          </w:p>
          <w:p w:rsidR="00461B7A" w:rsidRPr="009C7F57" w:rsidRDefault="00DE4329">
            <w:pPr>
              <w:pStyle w:val="TableParagraph"/>
              <w:ind w:right="299" w:firstLine="45"/>
              <w:rPr>
                <w:b/>
                <w:sz w:val="16"/>
              </w:rPr>
            </w:pPr>
            <w:r>
              <w:rPr>
                <w:rFonts w:ascii="Wingdings 3" w:hAnsi="Wingdings 3"/>
                <w:sz w:val="16"/>
              </w:rPr>
              <w:t></w:t>
            </w:r>
            <w:r w:rsidRPr="009C7F57">
              <w:rPr>
                <w:sz w:val="16"/>
              </w:rPr>
              <w:t xml:space="preserve">L’élève dépasse la motricité usuelle : </w:t>
            </w:r>
            <w:r w:rsidRPr="009C7F57">
              <w:rPr>
                <w:b/>
                <w:sz w:val="16"/>
              </w:rPr>
              <w:t>deux à trois paramètres sont exploités.</w:t>
            </w:r>
          </w:p>
          <w:p w:rsidR="00461B7A" w:rsidRPr="009C7F57" w:rsidRDefault="00DE4329">
            <w:pPr>
              <w:pStyle w:val="TableParagraph"/>
              <w:numPr>
                <w:ilvl w:val="0"/>
                <w:numId w:val="3"/>
              </w:numPr>
              <w:tabs>
                <w:tab w:val="left" w:pos="178"/>
              </w:tabs>
              <w:spacing w:before="5"/>
              <w:ind w:right="873" w:firstLine="0"/>
              <w:rPr>
                <w:sz w:val="16"/>
              </w:rPr>
            </w:pPr>
            <w:r w:rsidRPr="009C7F57">
              <w:rPr>
                <w:sz w:val="16"/>
              </w:rPr>
              <w:t xml:space="preserve">L’espace scénique est exploité dans ses </w:t>
            </w:r>
            <w:r w:rsidRPr="009C7F57">
              <w:rPr>
                <w:b/>
                <w:sz w:val="16"/>
              </w:rPr>
              <w:t xml:space="preserve">3 dimensions </w:t>
            </w:r>
            <w:r w:rsidRPr="009C7F57">
              <w:rPr>
                <w:sz w:val="16"/>
              </w:rPr>
              <w:t>en liaison avec le</w:t>
            </w:r>
            <w:r w:rsidRPr="009C7F57">
              <w:rPr>
                <w:spacing w:val="-7"/>
                <w:sz w:val="16"/>
              </w:rPr>
              <w:t xml:space="preserve"> </w:t>
            </w:r>
            <w:r w:rsidRPr="009C7F57">
              <w:rPr>
                <w:sz w:val="16"/>
              </w:rPr>
              <w:t>propos.</w:t>
            </w:r>
          </w:p>
          <w:p w:rsidR="00461B7A" w:rsidRPr="009C7F57" w:rsidRDefault="00DE4329">
            <w:pPr>
              <w:pStyle w:val="TableParagraph"/>
              <w:numPr>
                <w:ilvl w:val="0"/>
                <w:numId w:val="3"/>
              </w:numPr>
              <w:tabs>
                <w:tab w:val="left" w:pos="178"/>
              </w:tabs>
              <w:ind w:firstLine="0"/>
              <w:rPr>
                <w:sz w:val="16"/>
              </w:rPr>
            </w:pPr>
            <w:r w:rsidRPr="009C7F57">
              <w:rPr>
                <w:b/>
                <w:sz w:val="16"/>
              </w:rPr>
              <w:t>Coordination spatio-temporelle des actions</w:t>
            </w:r>
            <w:r w:rsidRPr="009C7F57">
              <w:rPr>
                <w:b/>
                <w:spacing w:val="-7"/>
                <w:sz w:val="16"/>
              </w:rPr>
              <w:t xml:space="preserve"> </w:t>
            </w:r>
            <w:r w:rsidRPr="009C7F57">
              <w:rPr>
                <w:sz w:val="16"/>
              </w:rPr>
              <w:t>grâce</w:t>
            </w:r>
          </w:p>
          <w:p w:rsidR="00461B7A" w:rsidRPr="009C7F57" w:rsidRDefault="00DE4329">
            <w:pPr>
              <w:pStyle w:val="TableParagraph"/>
              <w:spacing w:before="8" w:line="182" w:lineRule="exact"/>
              <w:ind w:right="476"/>
              <w:rPr>
                <w:sz w:val="16"/>
              </w:rPr>
            </w:pPr>
            <w:r w:rsidRPr="009C7F57">
              <w:rPr>
                <w:sz w:val="16"/>
              </w:rPr>
              <w:t>à l’acquisition de codes communs (vocabulaires, gestes, comptage, etc.) et d’une qualité d’écoute.</w:t>
            </w:r>
          </w:p>
        </w:tc>
      </w:tr>
      <w:tr w:rsidR="00461B7A" w:rsidRPr="009C7F57">
        <w:trPr>
          <w:trHeight w:val="1840"/>
        </w:trPr>
        <w:tc>
          <w:tcPr>
            <w:tcW w:w="1193" w:type="dxa"/>
          </w:tcPr>
          <w:p w:rsidR="00461B7A" w:rsidRPr="009C7F57" w:rsidRDefault="00461B7A">
            <w:pPr>
              <w:pStyle w:val="TableParagraph"/>
              <w:ind w:left="0"/>
              <w:rPr>
                <w:b/>
                <w:sz w:val="18"/>
              </w:rPr>
            </w:pPr>
          </w:p>
          <w:p w:rsidR="00461B7A" w:rsidRPr="009C7F57" w:rsidRDefault="00461B7A">
            <w:pPr>
              <w:pStyle w:val="TableParagraph"/>
              <w:spacing w:before="6"/>
              <w:ind w:left="0"/>
              <w:rPr>
                <w:b/>
                <w:sz w:val="21"/>
              </w:rPr>
            </w:pPr>
          </w:p>
          <w:p w:rsidR="00461B7A" w:rsidRPr="009C7F57" w:rsidRDefault="00DE4329">
            <w:pPr>
              <w:pStyle w:val="TableParagraph"/>
              <w:ind w:left="78" w:right="68" w:hanging="2"/>
              <w:jc w:val="center"/>
              <w:rPr>
                <w:b/>
                <w:sz w:val="16"/>
              </w:rPr>
            </w:pPr>
            <w:r w:rsidRPr="009C7F57">
              <w:rPr>
                <w:b/>
                <w:sz w:val="16"/>
              </w:rPr>
              <w:t>9 points Réalisation Interprétation Note individuelle</w:t>
            </w:r>
          </w:p>
        </w:tc>
        <w:tc>
          <w:tcPr>
            <w:tcW w:w="3325" w:type="dxa"/>
          </w:tcPr>
          <w:p w:rsidR="00461B7A" w:rsidRPr="009C7F57" w:rsidRDefault="00461B7A">
            <w:pPr>
              <w:pStyle w:val="TableParagraph"/>
              <w:ind w:left="0"/>
              <w:rPr>
                <w:b/>
                <w:sz w:val="18"/>
              </w:rPr>
            </w:pPr>
          </w:p>
          <w:p w:rsidR="00461B7A" w:rsidRPr="009C7F57" w:rsidRDefault="00461B7A">
            <w:pPr>
              <w:pStyle w:val="TableParagraph"/>
              <w:ind w:left="0"/>
              <w:rPr>
                <w:b/>
                <w:sz w:val="18"/>
              </w:rPr>
            </w:pPr>
          </w:p>
          <w:p w:rsidR="00461B7A" w:rsidRPr="009C7F57" w:rsidRDefault="00DE4329">
            <w:pPr>
              <w:pStyle w:val="TableParagraph"/>
              <w:spacing w:before="131"/>
              <w:ind w:left="122" w:right="114"/>
              <w:jc w:val="center"/>
              <w:rPr>
                <w:b/>
                <w:sz w:val="16"/>
              </w:rPr>
            </w:pPr>
            <w:r w:rsidRPr="009C7F57">
              <w:rPr>
                <w:b/>
                <w:sz w:val="16"/>
              </w:rPr>
              <w:t>Interprétation (danseur)</w:t>
            </w:r>
          </w:p>
          <w:p w:rsidR="00461B7A" w:rsidRPr="009C7F57" w:rsidRDefault="00DE4329">
            <w:pPr>
              <w:pStyle w:val="TableParagraph"/>
              <w:spacing w:before="2"/>
              <w:ind w:left="122" w:right="115"/>
              <w:jc w:val="center"/>
              <w:rPr>
                <w:sz w:val="16"/>
              </w:rPr>
            </w:pPr>
            <w:r>
              <w:rPr>
                <w:rFonts w:ascii="Wingdings 3" w:hAnsi="Wingdings 3"/>
                <w:sz w:val="16"/>
              </w:rPr>
              <w:t></w:t>
            </w:r>
            <w:r w:rsidRPr="009C7F57">
              <w:rPr>
                <w:sz w:val="16"/>
              </w:rPr>
              <w:t>Engagement moteur.</w:t>
            </w:r>
          </w:p>
          <w:p w:rsidR="00461B7A" w:rsidRPr="009C7F57" w:rsidRDefault="00DE4329">
            <w:pPr>
              <w:pStyle w:val="TableParagraph"/>
              <w:ind w:left="122" w:right="113"/>
              <w:jc w:val="center"/>
              <w:rPr>
                <w:sz w:val="16"/>
              </w:rPr>
            </w:pPr>
            <w:r>
              <w:rPr>
                <w:rFonts w:ascii="Wingdings 3" w:hAnsi="Wingdings 3"/>
                <w:sz w:val="16"/>
              </w:rPr>
              <w:t></w:t>
            </w:r>
            <w:r w:rsidRPr="009C7F57">
              <w:rPr>
                <w:sz w:val="16"/>
              </w:rPr>
              <w:t>Engagement émotionnel.</w:t>
            </w:r>
          </w:p>
        </w:tc>
        <w:tc>
          <w:tcPr>
            <w:tcW w:w="3688" w:type="dxa"/>
          </w:tcPr>
          <w:p w:rsidR="00461B7A" w:rsidRPr="009C7F57" w:rsidRDefault="00DE4329">
            <w:pPr>
              <w:pStyle w:val="TableParagraph"/>
              <w:spacing w:before="87" w:line="183" w:lineRule="exact"/>
              <w:ind w:left="1456"/>
              <w:rPr>
                <w:b/>
                <w:sz w:val="16"/>
              </w:rPr>
            </w:pPr>
            <w:r w:rsidRPr="009C7F57">
              <w:rPr>
                <w:b/>
                <w:sz w:val="16"/>
              </w:rPr>
              <w:t>0 à 4,5 pts</w:t>
            </w:r>
          </w:p>
          <w:p w:rsidR="00461B7A" w:rsidRPr="009C7F57" w:rsidRDefault="00DE4329">
            <w:pPr>
              <w:pStyle w:val="TableParagraph"/>
              <w:ind w:left="68" w:right="50"/>
              <w:rPr>
                <w:sz w:val="16"/>
              </w:rPr>
            </w:pPr>
            <w:r>
              <w:rPr>
                <w:rFonts w:ascii="Wingdings 3" w:hAnsi="Wingdings 3"/>
                <w:sz w:val="16"/>
              </w:rPr>
              <w:t></w:t>
            </w:r>
            <w:r w:rsidRPr="009C7F57">
              <w:rPr>
                <w:sz w:val="16"/>
              </w:rPr>
              <w:t xml:space="preserve">L’élève réalise des </w:t>
            </w:r>
            <w:r w:rsidRPr="009C7F57">
              <w:rPr>
                <w:b/>
                <w:sz w:val="16"/>
              </w:rPr>
              <w:t xml:space="preserve">mouvements globaux </w:t>
            </w:r>
            <w:r w:rsidRPr="009C7F57">
              <w:rPr>
                <w:sz w:val="16"/>
              </w:rPr>
              <w:t xml:space="preserve">dont les </w:t>
            </w:r>
            <w:r w:rsidRPr="009C7F57">
              <w:rPr>
                <w:b/>
                <w:sz w:val="16"/>
              </w:rPr>
              <w:t xml:space="preserve">trajets </w:t>
            </w:r>
            <w:r w:rsidRPr="009C7F57">
              <w:rPr>
                <w:sz w:val="16"/>
              </w:rPr>
              <w:t xml:space="preserve">sont </w:t>
            </w:r>
            <w:r w:rsidRPr="009C7F57">
              <w:rPr>
                <w:b/>
                <w:sz w:val="16"/>
              </w:rPr>
              <w:t xml:space="preserve">imprécis </w:t>
            </w:r>
            <w:r w:rsidRPr="009C7F57">
              <w:rPr>
                <w:sz w:val="16"/>
              </w:rPr>
              <w:t>et restent dans l’espace proche. Il privilégie une motricité organisée autour de la verticalité. Il util</w:t>
            </w:r>
            <w:r w:rsidRPr="009C7F57">
              <w:rPr>
                <w:sz w:val="16"/>
              </w:rPr>
              <w:t>ise majoritairement les membres supérieurs.</w:t>
            </w:r>
          </w:p>
          <w:p w:rsidR="00461B7A" w:rsidRPr="009C7F57" w:rsidRDefault="00DE4329">
            <w:pPr>
              <w:pStyle w:val="TableParagraph"/>
              <w:ind w:left="68" w:right="69"/>
              <w:rPr>
                <w:sz w:val="16"/>
              </w:rPr>
            </w:pPr>
            <w:r>
              <w:rPr>
                <w:rFonts w:ascii="Wingdings 3" w:hAnsi="Wingdings 3"/>
                <w:sz w:val="16"/>
              </w:rPr>
              <w:t></w:t>
            </w:r>
            <w:r w:rsidRPr="009C7F57">
              <w:rPr>
                <w:sz w:val="16"/>
              </w:rPr>
              <w:t xml:space="preserve">L’élève est hésitant, il récite : </w:t>
            </w:r>
            <w:r w:rsidRPr="009C7F57">
              <w:rPr>
                <w:b/>
                <w:sz w:val="16"/>
              </w:rPr>
              <w:t xml:space="preserve">son interprétation est confuse </w:t>
            </w:r>
            <w:r w:rsidRPr="009C7F57">
              <w:rPr>
                <w:sz w:val="16"/>
              </w:rPr>
              <w:t>(trous de mémoire, répétition involontaire), et assortie de gestes parasites</w:t>
            </w:r>
          </w:p>
        </w:tc>
        <w:tc>
          <w:tcPr>
            <w:tcW w:w="3685" w:type="dxa"/>
          </w:tcPr>
          <w:p w:rsidR="00461B7A" w:rsidRPr="009C7F57" w:rsidRDefault="00DE4329">
            <w:pPr>
              <w:pStyle w:val="TableParagraph"/>
              <w:spacing w:line="178" w:lineRule="exact"/>
              <w:ind w:left="1452"/>
              <w:rPr>
                <w:b/>
                <w:sz w:val="16"/>
              </w:rPr>
            </w:pPr>
            <w:r w:rsidRPr="009C7F57">
              <w:rPr>
                <w:b/>
                <w:sz w:val="16"/>
              </w:rPr>
              <w:t>5 à 6,5 pts</w:t>
            </w:r>
          </w:p>
          <w:p w:rsidR="00461B7A" w:rsidRPr="009C7F57" w:rsidRDefault="00DE4329">
            <w:pPr>
              <w:pStyle w:val="TableParagraph"/>
              <w:spacing w:before="1"/>
              <w:ind w:left="67" w:right="62"/>
              <w:rPr>
                <w:b/>
                <w:sz w:val="16"/>
              </w:rPr>
            </w:pPr>
            <w:r>
              <w:rPr>
                <w:rFonts w:ascii="Wingdings 3" w:hAnsi="Wingdings 3"/>
                <w:sz w:val="16"/>
              </w:rPr>
              <w:t></w:t>
            </w:r>
            <w:r w:rsidRPr="009C7F57">
              <w:rPr>
                <w:rFonts w:ascii="Times New Roman" w:hAnsi="Times New Roman"/>
                <w:sz w:val="16"/>
              </w:rPr>
              <w:t xml:space="preserve"> </w:t>
            </w:r>
            <w:r w:rsidRPr="009C7F57">
              <w:rPr>
                <w:sz w:val="16"/>
              </w:rPr>
              <w:t xml:space="preserve">L’élève réalise des </w:t>
            </w:r>
            <w:r w:rsidRPr="009C7F57">
              <w:rPr>
                <w:b/>
                <w:sz w:val="16"/>
              </w:rPr>
              <w:t xml:space="preserve">mouvements simples, </w:t>
            </w:r>
            <w:r w:rsidRPr="009C7F57">
              <w:rPr>
                <w:sz w:val="16"/>
              </w:rPr>
              <w:t xml:space="preserve">mais </w:t>
            </w:r>
            <w:r w:rsidRPr="009C7F57">
              <w:rPr>
                <w:b/>
                <w:sz w:val="16"/>
              </w:rPr>
              <w:t xml:space="preserve">amples aux trajets précis </w:t>
            </w:r>
            <w:r w:rsidRPr="009C7F57">
              <w:rPr>
                <w:sz w:val="16"/>
              </w:rPr>
              <w:t xml:space="preserve">mobilisant des segments corporels variés. Il est capable de dissociation segmentaire simple (droite/gauche, haut/bas). La séquence présente au moins </w:t>
            </w:r>
            <w:r w:rsidRPr="009C7F57">
              <w:rPr>
                <w:b/>
                <w:sz w:val="16"/>
              </w:rPr>
              <w:t>un contraste d’énergie.</w:t>
            </w:r>
          </w:p>
          <w:p w:rsidR="00461B7A" w:rsidRPr="009C7F57" w:rsidRDefault="00DE4329">
            <w:pPr>
              <w:pStyle w:val="TableParagraph"/>
              <w:spacing w:before="1"/>
              <w:ind w:left="113"/>
              <w:rPr>
                <w:b/>
                <w:sz w:val="16"/>
              </w:rPr>
            </w:pPr>
            <w:r>
              <w:rPr>
                <w:rFonts w:ascii="Wingdings 3" w:hAnsi="Wingdings 3"/>
                <w:sz w:val="16"/>
              </w:rPr>
              <w:t></w:t>
            </w:r>
            <w:r w:rsidRPr="009C7F57">
              <w:rPr>
                <w:sz w:val="16"/>
              </w:rPr>
              <w:t xml:space="preserve">L’élève est appliqué, concentré, il </w:t>
            </w:r>
            <w:r w:rsidRPr="009C7F57">
              <w:rPr>
                <w:b/>
                <w:sz w:val="16"/>
              </w:rPr>
              <w:t>capte</w:t>
            </w:r>
          </w:p>
          <w:p w:rsidR="00461B7A" w:rsidRPr="009C7F57" w:rsidRDefault="00DE4329">
            <w:pPr>
              <w:pStyle w:val="TableParagraph"/>
              <w:spacing w:before="5" w:line="182" w:lineRule="exact"/>
              <w:ind w:left="67" w:right="1027"/>
              <w:rPr>
                <w:sz w:val="16"/>
              </w:rPr>
            </w:pPr>
            <w:r w:rsidRPr="009C7F57">
              <w:rPr>
                <w:b/>
                <w:sz w:val="16"/>
              </w:rPr>
              <w:t>l’attention du</w:t>
            </w:r>
            <w:r w:rsidRPr="009C7F57">
              <w:rPr>
                <w:b/>
                <w:sz w:val="16"/>
              </w:rPr>
              <w:t xml:space="preserve"> spectateur de façon intermittente</w:t>
            </w:r>
            <w:r w:rsidRPr="009C7F57">
              <w:rPr>
                <w:sz w:val="16"/>
              </w:rPr>
              <w:t>.</w:t>
            </w:r>
          </w:p>
        </w:tc>
        <w:tc>
          <w:tcPr>
            <w:tcW w:w="4062" w:type="dxa"/>
          </w:tcPr>
          <w:p w:rsidR="00461B7A" w:rsidRDefault="00DE4329">
            <w:pPr>
              <w:pStyle w:val="TableParagraph"/>
              <w:spacing w:line="178" w:lineRule="exact"/>
              <w:ind w:left="1709"/>
              <w:rPr>
                <w:b/>
                <w:sz w:val="16"/>
              </w:rPr>
            </w:pPr>
            <w:r>
              <w:rPr>
                <w:b/>
                <w:sz w:val="16"/>
              </w:rPr>
              <w:t>7 à 9 pts</w:t>
            </w:r>
          </w:p>
          <w:p w:rsidR="00461B7A" w:rsidRDefault="00DE4329">
            <w:pPr>
              <w:pStyle w:val="TableParagraph"/>
              <w:numPr>
                <w:ilvl w:val="0"/>
                <w:numId w:val="2"/>
              </w:numPr>
              <w:tabs>
                <w:tab w:val="left" w:pos="178"/>
              </w:tabs>
              <w:spacing w:before="1"/>
              <w:ind w:right="64" w:firstLine="0"/>
              <w:rPr>
                <w:b/>
                <w:sz w:val="16"/>
              </w:rPr>
            </w:pPr>
            <w:r w:rsidRPr="009C7F57">
              <w:rPr>
                <w:sz w:val="16"/>
              </w:rPr>
              <w:t xml:space="preserve">L’élève est capable de </w:t>
            </w:r>
            <w:r w:rsidRPr="009C7F57">
              <w:rPr>
                <w:b/>
                <w:sz w:val="16"/>
              </w:rPr>
              <w:t>coordinations et dissociations segmentaires variées et originales</w:t>
            </w:r>
            <w:r w:rsidRPr="009C7F57">
              <w:rPr>
                <w:sz w:val="16"/>
              </w:rPr>
              <w:t xml:space="preserve">. Il initie son mouvement par différentes parties du corps: tête, coude, genou, bassin. </w:t>
            </w:r>
            <w:r>
              <w:rPr>
                <w:sz w:val="16"/>
              </w:rPr>
              <w:t xml:space="preserve">La séquence </w:t>
            </w:r>
            <w:r>
              <w:rPr>
                <w:b/>
                <w:sz w:val="16"/>
              </w:rPr>
              <w:t>présente des contraste</w:t>
            </w:r>
            <w:r>
              <w:rPr>
                <w:b/>
                <w:sz w:val="16"/>
              </w:rPr>
              <w:t>s</w:t>
            </w:r>
            <w:r>
              <w:rPr>
                <w:b/>
                <w:spacing w:val="-1"/>
                <w:sz w:val="16"/>
              </w:rPr>
              <w:t xml:space="preserve"> </w:t>
            </w:r>
            <w:r>
              <w:rPr>
                <w:b/>
                <w:sz w:val="16"/>
              </w:rPr>
              <w:t>d’énergie.</w:t>
            </w:r>
          </w:p>
          <w:p w:rsidR="00461B7A" w:rsidRDefault="00DE4329">
            <w:pPr>
              <w:pStyle w:val="TableParagraph"/>
              <w:numPr>
                <w:ilvl w:val="0"/>
                <w:numId w:val="2"/>
              </w:numPr>
              <w:tabs>
                <w:tab w:val="left" w:pos="223"/>
              </w:tabs>
              <w:ind w:right="146" w:firstLine="46"/>
              <w:rPr>
                <w:sz w:val="16"/>
              </w:rPr>
            </w:pPr>
            <w:r w:rsidRPr="009C7F57">
              <w:rPr>
                <w:sz w:val="16"/>
              </w:rPr>
              <w:t xml:space="preserve">L’élève </w:t>
            </w:r>
            <w:r w:rsidRPr="009C7F57">
              <w:rPr>
                <w:spacing w:val="-2"/>
                <w:sz w:val="16"/>
              </w:rPr>
              <w:t xml:space="preserve">est </w:t>
            </w:r>
            <w:r w:rsidRPr="009C7F57">
              <w:rPr>
                <w:b/>
                <w:sz w:val="16"/>
              </w:rPr>
              <w:t>engagé dans son rôle</w:t>
            </w:r>
            <w:r w:rsidRPr="009C7F57">
              <w:rPr>
                <w:sz w:val="16"/>
              </w:rPr>
              <w:t xml:space="preserve">, son interprétation est </w:t>
            </w:r>
            <w:r w:rsidRPr="009C7F57">
              <w:rPr>
                <w:b/>
                <w:sz w:val="16"/>
              </w:rPr>
              <w:t xml:space="preserve">convaincante. </w:t>
            </w:r>
            <w:r>
              <w:rPr>
                <w:sz w:val="16"/>
              </w:rPr>
              <w:t>Son regard est</w:t>
            </w:r>
            <w:r>
              <w:rPr>
                <w:spacing w:val="-16"/>
                <w:sz w:val="16"/>
              </w:rPr>
              <w:t xml:space="preserve"> </w:t>
            </w:r>
            <w:r>
              <w:rPr>
                <w:sz w:val="16"/>
              </w:rPr>
              <w:t>posé,</w:t>
            </w:r>
          </w:p>
          <w:p w:rsidR="00461B7A" w:rsidRPr="009C7F57" w:rsidRDefault="00DE4329">
            <w:pPr>
              <w:pStyle w:val="TableParagraph"/>
              <w:spacing w:before="9" w:line="182" w:lineRule="exact"/>
              <w:ind w:right="404"/>
              <w:rPr>
                <w:sz w:val="16"/>
              </w:rPr>
            </w:pPr>
            <w:r w:rsidRPr="009C7F57">
              <w:rPr>
                <w:sz w:val="16"/>
              </w:rPr>
              <w:t>intentionnel. Il va au bout de sa gestuelle de façon intermittente ou permanente.</w:t>
            </w:r>
          </w:p>
        </w:tc>
      </w:tr>
      <w:tr w:rsidR="00461B7A" w:rsidRPr="009C7F57">
        <w:trPr>
          <w:trHeight w:val="1471"/>
        </w:trPr>
        <w:tc>
          <w:tcPr>
            <w:tcW w:w="1193" w:type="dxa"/>
          </w:tcPr>
          <w:p w:rsidR="00461B7A" w:rsidRPr="009C7F57" w:rsidRDefault="00461B7A">
            <w:pPr>
              <w:pStyle w:val="TableParagraph"/>
              <w:spacing w:before="5"/>
              <w:ind w:left="0"/>
              <w:rPr>
                <w:b/>
                <w:sz w:val="23"/>
              </w:rPr>
            </w:pPr>
          </w:p>
          <w:p w:rsidR="00461B7A" w:rsidRPr="009C7F57" w:rsidRDefault="00DE4329">
            <w:pPr>
              <w:pStyle w:val="TableParagraph"/>
              <w:spacing w:before="1"/>
              <w:ind w:left="155" w:right="142" w:hanging="5"/>
              <w:jc w:val="center"/>
              <w:rPr>
                <w:b/>
                <w:sz w:val="16"/>
              </w:rPr>
            </w:pPr>
            <w:r w:rsidRPr="009C7F57">
              <w:rPr>
                <w:b/>
                <w:sz w:val="16"/>
              </w:rPr>
              <w:t>3 points Spectateur Lecteur Note individuelle</w:t>
            </w:r>
          </w:p>
        </w:tc>
        <w:tc>
          <w:tcPr>
            <w:tcW w:w="3325" w:type="dxa"/>
          </w:tcPr>
          <w:p w:rsidR="00461B7A" w:rsidRPr="009C7F57" w:rsidRDefault="00461B7A">
            <w:pPr>
              <w:pStyle w:val="TableParagraph"/>
              <w:spacing w:before="5"/>
              <w:ind w:left="0"/>
              <w:rPr>
                <w:b/>
                <w:sz w:val="23"/>
              </w:rPr>
            </w:pPr>
          </w:p>
          <w:p w:rsidR="00461B7A" w:rsidRPr="009C7F57" w:rsidRDefault="00DE4329">
            <w:pPr>
              <w:pStyle w:val="TableParagraph"/>
              <w:spacing w:before="1"/>
              <w:ind w:left="122" w:right="110"/>
              <w:jc w:val="center"/>
              <w:rPr>
                <w:b/>
                <w:sz w:val="16"/>
              </w:rPr>
            </w:pPr>
            <w:r w:rsidRPr="009C7F57">
              <w:rPr>
                <w:b/>
                <w:sz w:val="16"/>
              </w:rPr>
              <w:t>Appréciation d’une chorégraphie (spectateur), à partir de la fiche</w:t>
            </w:r>
          </w:p>
          <w:p w:rsidR="00461B7A" w:rsidRPr="009C7F57" w:rsidRDefault="00DE4329">
            <w:pPr>
              <w:pStyle w:val="TableParagraph"/>
              <w:spacing w:before="1"/>
              <w:ind w:left="122" w:right="112"/>
              <w:jc w:val="center"/>
              <w:rPr>
                <w:sz w:val="16"/>
              </w:rPr>
            </w:pPr>
            <w:r>
              <w:rPr>
                <w:rFonts w:ascii="Wingdings 3" w:hAnsi="Wingdings 3"/>
                <w:sz w:val="16"/>
              </w:rPr>
              <w:t></w:t>
            </w:r>
            <w:r w:rsidRPr="009C7F57">
              <w:rPr>
                <w:sz w:val="16"/>
              </w:rPr>
              <w:t>Apprécier le niveau de réalisation d’un danseur.</w:t>
            </w:r>
          </w:p>
          <w:p w:rsidR="00461B7A" w:rsidRDefault="00DE4329">
            <w:pPr>
              <w:pStyle w:val="TableParagraph"/>
              <w:spacing w:before="1"/>
              <w:ind w:left="122" w:right="115"/>
              <w:jc w:val="center"/>
              <w:rPr>
                <w:sz w:val="16"/>
              </w:rPr>
            </w:pPr>
            <w:r>
              <w:rPr>
                <w:sz w:val="16"/>
              </w:rPr>
              <w:t>-Apprécier l’interprétation des danseurs.</w:t>
            </w:r>
          </w:p>
        </w:tc>
        <w:tc>
          <w:tcPr>
            <w:tcW w:w="3688" w:type="dxa"/>
          </w:tcPr>
          <w:p w:rsidR="00461B7A" w:rsidRPr="009C7F57" w:rsidRDefault="00DE4329">
            <w:pPr>
              <w:pStyle w:val="TableParagraph"/>
              <w:spacing w:line="178" w:lineRule="exact"/>
              <w:ind w:left="84" w:right="74"/>
              <w:jc w:val="center"/>
              <w:rPr>
                <w:b/>
                <w:sz w:val="16"/>
              </w:rPr>
            </w:pPr>
            <w:r w:rsidRPr="009C7F57">
              <w:rPr>
                <w:b/>
                <w:sz w:val="16"/>
              </w:rPr>
              <w:t>0 à 1 pt</w:t>
            </w:r>
          </w:p>
          <w:p w:rsidR="00461B7A" w:rsidRPr="009C7F57" w:rsidRDefault="00DE4329">
            <w:pPr>
              <w:pStyle w:val="TableParagraph"/>
              <w:spacing w:before="1" w:line="183" w:lineRule="exact"/>
              <w:ind w:left="77" w:right="74"/>
              <w:jc w:val="center"/>
              <w:rPr>
                <w:b/>
                <w:sz w:val="16"/>
              </w:rPr>
            </w:pPr>
            <w:r w:rsidRPr="009C7F57">
              <w:rPr>
                <w:b/>
                <w:sz w:val="16"/>
              </w:rPr>
              <w:t>Jugements qui n'éclairent pas l’interprète</w:t>
            </w:r>
          </w:p>
          <w:p w:rsidR="00461B7A" w:rsidRPr="009C7F57" w:rsidRDefault="00DE4329">
            <w:pPr>
              <w:pStyle w:val="TableParagraph"/>
              <w:spacing w:line="183" w:lineRule="exact"/>
              <w:ind w:left="51" w:right="74"/>
              <w:jc w:val="center"/>
              <w:rPr>
                <w:b/>
                <w:sz w:val="16"/>
              </w:rPr>
            </w:pPr>
            <w:r w:rsidRPr="009C7F57">
              <w:rPr>
                <w:sz w:val="16"/>
              </w:rPr>
              <w:t xml:space="preserve">- Observe la réalisation de </w:t>
            </w:r>
            <w:r w:rsidRPr="009C7F57">
              <w:rPr>
                <w:b/>
                <w:sz w:val="16"/>
              </w:rPr>
              <w:t>façon approximative.</w:t>
            </w:r>
          </w:p>
          <w:p w:rsidR="00461B7A" w:rsidRPr="009C7F57" w:rsidRDefault="00DE4329">
            <w:pPr>
              <w:pStyle w:val="TableParagraph"/>
              <w:spacing w:before="1"/>
              <w:ind w:left="68"/>
              <w:rPr>
                <w:b/>
                <w:sz w:val="16"/>
              </w:rPr>
            </w:pPr>
            <w:r w:rsidRPr="009C7F57">
              <w:rPr>
                <w:b/>
                <w:sz w:val="16"/>
              </w:rPr>
              <w:t xml:space="preserve">- </w:t>
            </w:r>
            <w:r w:rsidRPr="009C7F57">
              <w:rPr>
                <w:sz w:val="16"/>
              </w:rPr>
              <w:t xml:space="preserve">Apprécie </w:t>
            </w:r>
            <w:r w:rsidRPr="009C7F57">
              <w:rPr>
                <w:b/>
                <w:sz w:val="16"/>
              </w:rPr>
              <w:t>sans argument, de façon binaire</w:t>
            </w:r>
          </w:p>
          <w:p w:rsidR="00461B7A" w:rsidRDefault="00DE4329">
            <w:pPr>
              <w:pStyle w:val="TableParagraph"/>
              <w:ind w:left="68"/>
              <w:rPr>
                <w:b/>
                <w:sz w:val="16"/>
              </w:rPr>
            </w:pPr>
            <w:r>
              <w:rPr>
                <w:sz w:val="16"/>
              </w:rPr>
              <w:t>l’interprétation du danseur</w:t>
            </w:r>
            <w:r>
              <w:rPr>
                <w:b/>
                <w:sz w:val="16"/>
              </w:rPr>
              <w:t>.</w:t>
            </w:r>
          </w:p>
        </w:tc>
        <w:tc>
          <w:tcPr>
            <w:tcW w:w="3685" w:type="dxa"/>
          </w:tcPr>
          <w:p w:rsidR="00461B7A" w:rsidRPr="009C7F57" w:rsidRDefault="00DE4329">
            <w:pPr>
              <w:pStyle w:val="TableParagraph"/>
              <w:spacing w:line="178" w:lineRule="exact"/>
              <w:ind w:left="99" w:right="94"/>
              <w:jc w:val="center"/>
              <w:rPr>
                <w:b/>
                <w:sz w:val="16"/>
              </w:rPr>
            </w:pPr>
            <w:r w:rsidRPr="009C7F57">
              <w:rPr>
                <w:b/>
                <w:sz w:val="16"/>
              </w:rPr>
              <w:t>1,5 à 2 pts</w:t>
            </w:r>
          </w:p>
          <w:p w:rsidR="00461B7A" w:rsidRPr="009C7F57" w:rsidRDefault="00DE4329">
            <w:pPr>
              <w:pStyle w:val="TableParagraph"/>
              <w:spacing w:before="1"/>
              <w:ind w:left="101" w:right="94"/>
              <w:jc w:val="center"/>
              <w:rPr>
                <w:b/>
                <w:sz w:val="16"/>
              </w:rPr>
            </w:pPr>
            <w:r w:rsidRPr="009C7F57">
              <w:rPr>
                <w:b/>
                <w:sz w:val="16"/>
              </w:rPr>
              <w:t>Appréciation d’un point précis qui transforme la réalisation du danseur</w:t>
            </w:r>
          </w:p>
          <w:p w:rsidR="00461B7A" w:rsidRPr="009C7F57" w:rsidRDefault="00DE4329">
            <w:pPr>
              <w:pStyle w:val="TableParagraph"/>
              <w:spacing w:before="3"/>
              <w:ind w:left="67" w:right="120"/>
              <w:rPr>
                <w:b/>
                <w:sz w:val="16"/>
              </w:rPr>
            </w:pPr>
            <w:r w:rsidRPr="009C7F57">
              <w:rPr>
                <w:sz w:val="16"/>
              </w:rPr>
              <w:t xml:space="preserve">- Observe la prestation d’un danseur de façon précise à travers </w:t>
            </w:r>
            <w:r w:rsidRPr="009C7F57">
              <w:rPr>
                <w:b/>
                <w:sz w:val="16"/>
              </w:rPr>
              <w:t>un paramètre du mouvement.</w:t>
            </w:r>
          </w:p>
          <w:p w:rsidR="00461B7A" w:rsidRPr="009C7F57" w:rsidRDefault="00DE4329">
            <w:pPr>
              <w:pStyle w:val="TableParagraph"/>
              <w:ind w:left="67" w:right="448"/>
              <w:rPr>
                <w:b/>
                <w:sz w:val="16"/>
              </w:rPr>
            </w:pPr>
            <w:r w:rsidRPr="009C7F57">
              <w:rPr>
                <w:b/>
                <w:sz w:val="16"/>
              </w:rPr>
              <w:t xml:space="preserve">- </w:t>
            </w:r>
            <w:r w:rsidRPr="009C7F57">
              <w:rPr>
                <w:sz w:val="16"/>
              </w:rPr>
              <w:t>Donne quelques indications précises sur le placement du regard du danseur</w:t>
            </w:r>
            <w:r w:rsidRPr="009C7F57">
              <w:rPr>
                <w:b/>
                <w:sz w:val="16"/>
              </w:rPr>
              <w:t>.</w:t>
            </w:r>
          </w:p>
        </w:tc>
        <w:tc>
          <w:tcPr>
            <w:tcW w:w="4062" w:type="dxa"/>
          </w:tcPr>
          <w:p w:rsidR="00461B7A" w:rsidRPr="009C7F57" w:rsidRDefault="00DE4329">
            <w:pPr>
              <w:pStyle w:val="TableParagraph"/>
              <w:spacing w:line="178" w:lineRule="exact"/>
              <w:ind w:left="117" w:right="105"/>
              <w:jc w:val="center"/>
              <w:rPr>
                <w:b/>
                <w:sz w:val="16"/>
              </w:rPr>
            </w:pPr>
            <w:r w:rsidRPr="009C7F57">
              <w:rPr>
                <w:b/>
                <w:sz w:val="16"/>
              </w:rPr>
              <w:t>2,5 à 3 pts</w:t>
            </w:r>
          </w:p>
          <w:p w:rsidR="00461B7A" w:rsidRPr="009C7F57" w:rsidRDefault="00DE4329">
            <w:pPr>
              <w:pStyle w:val="TableParagraph"/>
              <w:spacing w:before="1"/>
              <w:ind w:left="117" w:right="107"/>
              <w:jc w:val="center"/>
              <w:rPr>
                <w:b/>
                <w:sz w:val="16"/>
              </w:rPr>
            </w:pPr>
            <w:r w:rsidRPr="009C7F57">
              <w:rPr>
                <w:b/>
                <w:sz w:val="16"/>
              </w:rPr>
              <w:t>Appréciations qui génèrent une amélioration nette de la prestation du danseur</w:t>
            </w:r>
          </w:p>
          <w:p w:rsidR="00461B7A" w:rsidRPr="009C7F57" w:rsidRDefault="00DE4329">
            <w:pPr>
              <w:pStyle w:val="TableParagraph"/>
              <w:ind w:right="227"/>
              <w:rPr>
                <w:b/>
                <w:sz w:val="16"/>
              </w:rPr>
            </w:pPr>
            <w:r w:rsidRPr="009C7F57">
              <w:rPr>
                <w:sz w:val="16"/>
              </w:rPr>
              <w:t xml:space="preserve">-Observe la prestation d’un danseur </w:t>
            </w:r>
            <w:r w:rsidRPr="009C7F57">
              <w:rPr>
                <w:b/>
                <w:sz w:val="16"/>
              </w:rPr>
              <w:t>à travers un ou deux param</w:t>
            </w:r>
            <w:r w:rsidRPr="009C7F57">
              <w:rPr>
                <w:b/>
                <w:sz w:val="16"/>
              </w:rPr>
              <w:t xml:space="preserve">ètres du mouvement. </w:t>
            </w:r>
            <w:r w:rsidRPr="009C7F57">
              <w:rPr>
                <w:sz w:val="16"/>
              </w:rPr>
              <w:t xml:space="preserve">Apprécie leurs utilisations </w:t>
            </w:r>
            <w:r w:rsidRPr="009C7F57">
              <w:rPr>
                <w:b/>
                <w:sz w:val="16"/>
              </w:rPr>
              <w:t>par rapport au thème.</w:t>
            </w:r>
          </w:p>
          <w:p w:rsidR="00461B7A" w:rsidRPr="009C7F57" w:rsidRDefault="00DE4329">
            <w:pPr>
              <w:pStyle w:val="TableParagraph"/>
              <w:spacing w:line="180" w:lineRule="atLeast"/>
              <w:ind w:right="255"/>
              <w:rPr>
                <w:sz w:val="16"/>
              </w:rPr>
            </w:pPr>
            <w:r w:rsidRPr="009C7F57">
              <w:rPr>
                <w:b/>
                <w:sz w:val="16"/>
              </w:rPr>
              <w:t>-Apprécie l’interprétation du danseur par rapport au thème</w:t>
            </w:r>
            <w:r w:rsidRPr="009C7F57">
              <w:rPr>
                <w:sz w:val="16"/>
              </w:rPr>
              <w:t>.</w:t>
            </w:r>
          </w:p>
        </w:tc>
      </w:tr>
    </w:tbl>
    <w:p w:rsidR="00461B7A" w:rsidRPr="009C7F57" w:rsidRDefault="00461B7A">
      <w:pPr>
        <w:spacing w:line="180" w:lineRule="atLeast"/>
        <w:rPr>
          <w:sz w:val="16"/>
        </w:rPr>
        <w:sectPr w:rsidR="00461B7A" w:rsidRPr="009C7F57">
          <w:headerReference w:type="default" r:id="rId7"/>
          <w:footerReference w:type="default" r:id="rId8"/>
          <w:type w:val="continuous"/>
          <w:pgSz w:w="16840" w:h="11910" w:orient="landscape"/>
          <w:pgMar w:top="1400" w:right="320" w:bottom="920" w:left="320" w:header="170" w:footer="732" w:gutter="0"/>
          <w:cols w:space="720"/>
        </w:sectPr>
      </w:pPr>
    </w:p>
    <w:p w:rsidR="00461B7A" w:rsidRPr="009C7F57" w:rsidRDefault="00461B7A">
      <w:pPr>
        <w:pStyle w:val="Corpsdetexte"/>
        <w:rPr>
          <w:b/>
          <w:sz w:val="20"/>
        </w:rPr>
      </w:pPr>
    </w:p>
    <w:p w:rsidR="00461B7A" w:rsidRPr="009C7F57" w:rsidRDefault="00461B7A">
      <w:pPr>
        <w:pStyle w:val="Corpsdetexte"/>
        <w:spacing w:before="2"/>
        <w:rPr>
          <w:b/>
          <w:sz w:val="21"/>
        </w:rPr>
      </w:pPr>
    </w:p>
    <w:p w:rsidR="00461B7A" w:rsidRDefault="00DE4329">
      <w:pPr>
        <w:pStyle w:val="Titre1"/>
        <w:spacing w:before="0"/>
      </w:pPr>
      <w:r>
        <w:rPr>
          <w:u w:val="single"/>
        </w:rPr>
        <w:t>Commentaires:</w:t>
      </w:r>
    </w:p>
    <w:p w:rsidR="00461B7A" w:rsidRPr="009C7F57" w:rsidRDefault="00DE4329">
      <w:pPr>
        <w:pStyle w:val="Paragraphedeliste"/>
        <w:numPr>
          <w:ilvl w:val="0"/>
          <w:numId w:val="1"/>
        </w:numPr>
        <w:tabs>
          <w:tab w:val="left" w:pos="1336"/>
        </w:tabs>
        <w:ind w:right="1096" w:firstLine="0"/>
        <w:rPr>
          <w:sz w:val="16"/>
        </w:rPr>
      </w:pPr>
      <w:r w:rsidRPr="009C7F57">
        <w:rPr>
          <w:sz w:val="16"/>
        </w:rPr>
        <w:t>Les élèves présentent leur chorégraphie. Il s’agit d’une étape de travail dans le processus de création, puisqu’ils pourront la modifier en tenant compte des indications fournies par les spectateurs lecteurs.</w:t>
      </w:r>
    </w:p>
    <w:p w:rsidR="00461B7A" w:rsidRPr="009C7F57" w:rsidRDefault="00461B7A">
      <w:pPr>
        <w:pStyle w:val="Corpsdetexte"/>
        <w:spacing w:before="7"/>
        <w:rPr>
          <w:sz w:val="15"/>
        </w:rPr>
      </w:pPr>
    </w:p>
    <w:p w:rsidR="00461B7A" w:rsidRPr="009C7F57" w:rsidRDefault="00DE4329">
      <w:pPr>
        <w:pStyle w:val="Titre1"/>
      </w:pPr>
      <w:r w:rsidRPr="009C7F57">
        <w:rPr>
          <w:u w:val="single"/>
        </w:rPr>
        <w:t>Concernant les rôles sociaux</w:t>
      </w:r>
      <w:r w:rsidRPr="009C7F57">
        <w:t xml:space="preserve"> :</w:t>
      </w:r>
    </w:p>
    <w:p w:rsidR="00461B7A" w:rsidRPr="009C7F57" w:rsidRDefault="00DE4329">
      <w:pPr>
        <w:pStyle w:val="Corpsdetexte"/>
        <w:spacing w:before="3"/>
        <w:ind w:left="1096" w:right="1132"/>
      </w:pPr>
      <w:r w:rsidRPr="009C7F57">
        <w:t>L’Apsa danse ab</w:t>
      </w:r>
      <w:r w:rsidRPr="009C7F57">
        <w:t>ordée sous la forme de chorégraphie collective implique les élèves dans des rôles sociaux tout au long du cycle et dans les 3 registres d’apprentissage (composition, interprétation, appréciation). Il ne paraît pas pertinent de quantifier ces rôles de façon</w:t>
      </w:r>
      <w:r w:rsidRPr="009C7F57">
        <w:t xml:space="preserve"> spécifique dans l’évaluation des registres de composition et d’interprétation.</w:t>
      </w:r>
    </w:p>
    <w:p w:rsidR="00461B7A" w:rsidRDefault="00DE4329">
      <w:pPr>
        <w:pStyle w:val="Corpsdetexte"/>
        <w:spacing w:line="244" w:lineRule="auto"/>
        <w:ind w:left="1096" w:right="1132"/>
      </w:pPr>
      <w:r>
        <w:t xml:space="preserve">Dans les rôles de </w:t>
      </w:r>
      <w:r>
        <w:rPr>
          <w:b/>
        </w:rPr>
        <w:t>compositeurs-chorégraphes</w:t>
      </w:r>
      <w:r>
        <w:t>, les élèves doivent faire des propositions, accepter celles des autres et trouver un compromis dans les choix retenus. Ceci implique</w:t>
      </w:r>
      <w:r>
        <w:t xml:space="preserve"> confiance en soi, écoute des autres</w:t>
      </w:r>
      <w:r>
        <w:rPr>
          <w:spacing w:val="-1"/>
        </w:rPr>
        <w:t xml:space="preserve"> </w:t>
      </w:r>
      <w:r>
        <w:t>…</w:t>
      </w:r>
    </w:p>
    <w:p w:rsidR="00461B7A" w:rsidRDefault="00DE4329">
      <w:pPr>
        <w:pStyle w:val="Corpsdetexte"/>
        <w:spacing w:before="1" w:line="237" w:lineRule="auto"/>
        <w:ind w:left="1096" w:right="2570"/>
      </w:pPr>
      <w:r>
        <w:t xml:space="preserve">En tant que </w:t>
      </w:r>
      <w:r>
        <w:rPr>
          <w:b/>
        </w:rPr>
        <w:t>danseurs-interprètes</w:t>
      </w:r>
      <w:r>
        <w:t xml:space="preserve">, ils doivent accepter de se « montrer » devant les autres, assumer le choix des danseurs du groupe et les erreurs éventuelles d’interprétation. En revanche, le rôle de </w:t>
      </w:r>
      <w:r>
        <w:rPr>
          <w:b/>
        </w:rPr>
        <w:t>spectateurs-lect</w:t>
      </w:r>
      <w:r>
        <w:rPr>
          <w:b/>
        </w:rPr>
        <w:t>eurs</w:t>
      </w:r>
      <w:r>
        <w:t>, les appréciations des élèves se caractérisent selon les 3 niveaux de maîtrise définis.</w:t>
      </w:r>
    </w:p>
    <w:p w:rsidR="00461B7A" w:rsidRDefault="00DE4329">
      <w:pPr>
        <w:pStyle w:val="Titre1"/>
      </w:pPr>
      <w:r>
        <w:rPr>
          <w:u w:val="single"/>
        </w:rPr>
        <w:t>Concernant les termes utilisés dans la fiche d’évaluation :</w:t>
      </w:r>
    </w:p>
    <w:p w:rsidR="00461B7A" w:rsidRDefault="00DE4329">
      <w:pPr>
        <w:pStyle w:val="Corpsdetexte"/>
        <w:spacing w:before="1"/>
        <w:ind w:left="1588"/>
      </w:pPr>
      <w:r>
        <w:rPr>
          <w:b/>
        </w:rPr>
        <w:t xml:space="preserve">&gt; Motricité usuelle </w:t>
      </w:r>
      <w:r>
        <w:t xml:space="preserve">: motricité globale et quotidienne, organisée autour de la verticalité, mobilisant </w:t>
      </w:r>
      <w:r>
        <w:t>la périphérie du corps, dans un espace proche, etc.</w:t>
      </w:r>
    </w:p>
    <w:p w:rsidR="00461B7A" w:rsidRDefault="00461B7A">
      <w:pPr>
        <w:pStyle w:val="Corpsdetexte"/>
        <w:spacing w:before="10"/>
        <w:rPr>
          <w:sz w:val="15"/>
        </w:rPr>
      </w:pPr>
    </w:p>
    <w:p w:rsidR="00461B7A" w:rsidRDefault="00DE4329">
      <w:pPr>
        <w:pStyle w:val="Corpsdetexte"/>
        <w:spacing w:before="1"/>
        <w:ind w:left="1804" w:right="1092"/>
        <w:jc w:val="both"/>
      </w:pPr>
      <w:r>
        <w:rPr>
          <w:b/>
        </w:rPr>
        <w:t xml:space="preserve">&gt; Thème d’étude </w:t>
      </w:r>
      <w:r>
        <w:t>: les thèmes peuvent être extrêmement divers : les gestes fonctionnels (frotter, plier, tordre, glisser, pousser, trancher, abattre, etc.) les usages professionnels : gestes du travail et</w:t>
      </w:r>
      <w:r>
        <w:t xml:space="preserve"> postures du métiers (particulièrement pertinents pour ces élèves), les relations sociales et familiales, les rapports humains (défi-rencontre, etc.), les lieux (gare, rue, etc.), les événements (historiques ou culturels), mais également des images, des pe</w:t>
      </w:r>
      <w:r>
        <w:t xml:space="preserve">intures, des textes ou des poésies (appropriés dans </w:t>
      </w:r>
      <w:r>
        <w:rPr>
          <w:spacing w:val="2"/>
        </w:rPr>
        <w:t>le</w:t>
      </w:r>
      <w:r>
        <w:rPr>
          <w:spacing w:val="-30"/>
        </w:rPr>
        <w:t xml:space="preserve"> </w:t>
      </w:r>
      <w:r>
        <w:t>cadre de projets pluridisciplinaires), etc.</w:t>
      </w:r>
    </w:p>
    <w:p w:rsidR="00461B7A" w:rsidRDefault="00461B7A">
      <w:pPr>
        <w:pStyle w:val="Corpsdetexte"/>
        <w:spacing w:before="10"/>
        <w:rPr>
          <w:sz w:val="15"/>
        </w:rPr>
      </w:pPr>
    </w:p>
    <w:p w:rsidR="00461B7A" w:rsidRDefault="00DE4329">
      <w:pPr>
        <w:pStyle w:val="Corpsdetexte"/>
        <w:spacing w:before="1"/>
        <w:ind w:left="1804"/>
      </w:pPr>
      <w:r>
        <w:rPr>
          <w:b/>
        </w:rPr>
        <w:t xml:space="preserve">&gt; Argument </w:t>
      </w:r>
      <w:r>
        <w:t>: faire expliquer par les élèves ce qu’ils ont choisi de traiter dans le thème.</w:t>
      </w:r>
    </w:p>
    <w:p w:rsidR="00461B7A" w:rsidRDefault="00461B7A">
      <w:pPr>
        <w:pStyle w:val="Corpsdetexte"/>
        <w:spacing w:before="10"/>
        <w:rPr>
          <w:sz w:val="15"/>
        </w:rPr>
      </w:pPr>
    </w:p>
    <w:p w:rsidR="00461B7A" w:rsidRDefault="00DE4329">
      <w:pPr>
        <w:pStyle w:val="Titre1"/>
        <w:ind w:left="1804"/>
      </w:pPr>
      <w:r>
        <w:t>&gt;</w:t>
      </w:r>
      <w:r>
        <w:t xml:space="preserve"> Paramètres du mouvement et principes de composition (procédés chorégraphiques) :</w:t>
      </w:r>
    </w:p>
    <w:p w:rsidR="00461B7A" w:rsidRDefault="00DE4329">
      <w:pPr>
        <w:pStyle w:val="Corpsdetexte"/>
        <w:spacing w:before="1"/>
        <w:ind w:left="1804" w:right="1132"/>
      </w:pPr>
      <w:r>
        <w:rPr>
          <w:b/>
        </w:rPr>
        <w:t xml:space="preserve">Les paramètres du mouvement </w:t>
      </w:r>
      <w:r>
        <w:t>: l’espace, le temps, l’énergie. La fréquence, la durée et la maîtrise de leur utilisation/exploitation sont des indicateurs du niveau de compéten</w:t>
      </w:r>
      <w:r>
        <w:t>ces acquises.</w:t>
      </w:r>
    </w:p>
    <w:p w:rsidR="00461B7A" w:rsidRDefault="00DE4329">
      <w:pPr>
        <w:pStyle w:val="Paragraphedeliste"/>
        <w:numPr>
          <w:ilvl w:val="1"/>
          <w:numId w:val="1"/>
        </w:numPr>
        <w:tabs>
          <w:tab w:val="left" w:pos="2659"/>
        </w:tabs>
        <w:spacing w:line="244" w:lineRule="auto"/>
        <w:ind w:right="1093" w:firstLine="708"/>
        <w:rPr>
          <w:sz w:val="16"/>
        </w:rPr>
      </w:pPr>
      <w:r>
        <w:rPr>
          <w:b/>
          <w:sz w:val="16"/>
        </w:rPr>
        <w:t xml:space="preserve">L’espace </w:t>
      </w:r>
      <w:r>
        <w:rPr>
          <w:sz w:val="16"/>
        </w:rPr>
        <w:t>: espace du corps : orientations, directions, plans, niveaux, tracés, volumes, formes : faire grand, petit, produire des formes courbes ou angulaires, aller vers le haut ou</w:t>
      </w:r>
      <w:r>
        <w:rPr>
          <w:spacing w:val="-2"/>
          <w:sz w:val="16"/>
        </w:rPr>
        <w:t xml:space="preserve"> </w:t>
      </w:r>
      <w:r>
        <w:rPr>
          <w:sz w:val="16"/>
        </w:rPr>
        <w:t>vers le</w:t>
      </w:r>
      <w:r>
        <w:rPr>
          <w:spacing w:val="-4"/>
          <w:sz w:val="16"/>
        </w:rPr>
        <w:t xml:space="preserve"> </w:t>
      </w:r>
      <w:r>
        <w:rPr>
          <w:sz w:val="16"/>
        </w:rPr>
        <w:t>sol</w:t>
      </w:r>
      <w:r>
        <w:rPr>
          <w:spacing w:val="-3"/>
          <w:sz w:val="16"/>
        </w:rPr>
        <w:t xml:space="preserve"> </w:t>
      </w:r>
      <w:r>
        <w:rPr>
          <w:sz w:val="16"/>
        </w:rPr>
        <w:t>;</w:t>
      </w:r>
      <w:r>
        <w:rPr>
          <w:spacing w:val="-3"/>
          <w:sz w:val="16"/>
        </w:rPr>
        <w:t xml:space="preserve"> </w:t>
      </w:r>
      <w:r>
        <w:rPr>
          <w:sz w:val="16"/>
        </w:rPr>
        <w:t>espace</w:t>
      </w:r>
      <w:r>
        <w:rPr>
          <w:spacing w:val="-4"/>
          <w:sz w:val="16"/>
        </w:rPr>
        <w:t xml:space="preserve"> </w:t>
      </w:r>
      <w:r>
        <w:rPr>
          <w:sz w:val="16"/>
        </w:rPr>
        <w:t>scénique</w:t>
      </w:r>
      <w:r>
        <w:rPr>
          <w:spacing w:val="-3"/>
          <w:sz w:val="16"/>
        </w:rPr>
        <w:t xml:space="preserve"> </w:t>
      </w:r>
      <w:r>
        <w:rPr>
          <w:sz w:val="16"/>
        </w:rPr>
        <w:t>:</w:t>
      </w:r>
      <w:r>
        <w:rPr>
          <w:spacing w:val="-5"/>
          <w:sz w:val="16"/>
        </w:rPr>
        <w:t xml:space="preserve"> </w:t>
      </w:r>
      <w:r>
        <w:rPr>
          <w:sz w:val="16"/>
        </w:rPr>
        <w:t>modes de</w:t>
      </w:r>
      <w:r>
        <w:rPr>
          <w:spacing w:val="-4"/>
          <w:sz w:val="16"/>
        </w:rPr>
        <w:t xml:space="preserve"> </w:t>
      </w:r>
      <w:r>
        <w:rPr>
          <w:sz w:val="16"/>
        </w:rPr>
        <w:t>groupement,</w:t>
      </w:r>
      <w:r>
        <w:rPr>
          <w:spacing w:val="-3"/>
          <w:sz w:val="16"/>
        </w:rPr>
        <w:t xml:space="preserve"> </w:t>
      </w:r>
      <w:r>
        <w:rPr>
          <w:sz w:val="16"/>
        </w:rPr>
        <w:t>lignes et</w:t>
      </w:r>
      <w:r>
        <w:rPr>
          <w:spacing w:val="-3"/>
          <w:sz w:val="16"/>
        </w:rPr>
        <w:t xml:space="preserve"> </w:t>
      </w:r>
      <w:r>
        <w:rPr>
          <w:sz w:val="16"/>
        </w:rPr>
        <w:t>points</w:t>
      </w:r>
      <w:r>
        <w:rPr>
          <w:spacing w:val="-3"/>
          <w:sz w:val="16"/>
        </w:rPr>
        <w:t xml:space="preserve"> </w:t>
      </w:r>
      <w:r>
        <w:rPr>
          <w:sz w:val="16"/>
        </w:rPr>
        <w:t>forts,</w:t>
      </w:r>
      <w:r>
        <w:rPr>
          <w:spacing w:val="-3"/>
          <w:sz w:val="16"/>
        </w:rPr>
        <w:t xml:space="preserve"> </w:t>
      </w:r>
      <w:r>
        <w:rPr>
          <w:sz w:val="16"/>
        </w:rPr>
        <w:t>directions/orientations</w:t>
      </w:r>
      <w:r>
        <w:rPr>
          <w:spacing w:val="-5"/>
          <w:sz w:val="16"/>
        </w:rPr>
        <w:t xml:space="preserve"> </w:t>
      </w:r>
      <w:r>
        <w:rPr>
          <w:sz w:val="16"/>
        </w:rPr>
        <w:t>par</w:t>
      </w:r>
      <w:r>
        <w:rPr>
          <w:spacing w:val="-2"/>
          <w:sz w:val="16"/>
        </w:rPr>
        <w:t xml:space="preserve"> </w:t>
      </w:r>
      <w:r>
        <w:rPr>
          <w:sz w:val="16"/>
        </w:rPr>
        <w:t>rapport</w:t>
      </w:r>
      <w:r>
        <w:rPr>
          <w:spacing w:val="-1"/>
          <w:sz w:val="16"/>
        </w:rPr>
        <w:t xml:space="preserve"> </w:t>
      </w:r>
      <w:r>
        <w:rPr>
          <w:sz w:val="16"/>
        </w:rPr>
        <w:t>au</w:t>
      </w:r>
      <w:r>
        <w:rPr>
          <w:spacing w:val="-2"/>
          <w:sz w:val="16"/>
        </w:rPr>
        <w:t xml:space="preserve"> </w:t>
      </w:r>
      <w:r>
        <w:rPr>
          <w:sz w:val="16"/>
        </w:rPr>
        <w:t>public,</w:t>
      </w:r>
      <w:r>
        <w:rPr>
          <w:spacing w:val="-1"/>
          <w:sz w:val="16"/>
        </w:rPr>
        <w:t xml:space="preserve"> </w:t>
      </w:r>
      <w:r>
        <w:rPr>
          <w:sz w:val="16"/>
        </w:rPr>
        <w:t>entrées/sorties de</w:t>
      </w:r>
      <w:r>
        <w:rPr>
          <w:spacing w:val="-4"/>
          <w:sz w:val="16"/>
        </w:rPr>
        <w:t xml:space="preserve"> </w:t>
      </w:r>
      <w:r>
        <w:rPr>
          <w:sz w:val="16"/>
        </w:rPr>
        <w:t>scène,</w:t>
      </w:r>
      <w:r>
        <w:rPr>
          <w:spacing w:val="-1"/>
          <w:sz w:val="16"/>
        </w:rPr>
        <w:t xml:space="preserve"> </w:t>
      </w:r>
      <w:r>
        <w:rPr>
          <w:sz w:val="16"/>
        </w:rPr>
        <w:t>aménagement</w:t>
      </w:r>
      <w:r>
        <w:rPr>
          <w:spacing w:val="-3"/>
          <w:sz w:val="16"/>
        </w:rPr>
        <w:t xml:space="preserve"> </w:t>
      </w:r>
      <w:r>
        <w:rPr>
          <w:sz w:val="16"/>
        </w:rPr>
        <w:t>scénographique…</w:t>
      </w:r>
    </w:p>
    <w:p w:rsidR="00461B7A" w:rsidRDefault="00DE4329">
      <w:pPr>
        <w:pStyle w:val="Paragraphedeliste"/>
        <w:numPr>
          <w:ilvl w:val="1"/>
          <w:numId w:val="1"/>
        </w:numPr>
        <w:tabs>
          <w:tab w:val="left" w:pos="2654"/>
        </w:tabs>
        <w:spacing w:before="1" w:line="176" w:lineRule="exact"/>
        <w:ind w:left="2653" w:hanging="141"/>
        <w:rPr>
          <w:sz w:val="16"/>
        </w:rPr>
      </w:pPr>
      <w:r>
        <w:rPr>
          <w:b/>
          <w:sz w:val="16"/>
        </w:rPr>
        <w:t xml:space="preserve">Le temps </w:t>
      </w:r>
      <w:r>
        <w:rPr>
          <w:sz w:val="16"/>
        </w:rPr>
        <w:t>: faire lent, vite, accélérer / décélérer, être à l’arrêt</w:t>
      </w:r>
      <w:r>
        <w:rPr>
          <w:spacing w:val="-8"/>
          <w:sz w:val="16"/>
        </w:rPr>
        <w:t xml:space="preserve"> </w:t>
      </w:r>
      <w:r>
        <w:rPr>
          <w:sz w:val="16"/>
        </w:rPr>
        <w:t>… mais aussi la façon dont est structurée la chorégraphie dans s</w:t>
      </w:r>
      <w:r>
        <w:rPr>
          <w:sz w:val="16"/>
        </w:rPr>
        <w:t>on ensemble (durée et chronologie des tableaux)</w:t>
      </w:r>
    </w:p>
    <w:p w:rsidR="00461B7A" w:rsidRDefault="00DE4329">
      <w:pPr>
        <w:pStyle w:val="Paragraphedeliste"/>
        <w:numPr>
          <w:ilvl w:val="1"/>
          <w:numId w:val="1"/>
        </w:numPr>
        <w:tabs>
          <w:tab w:val="left" w:pos="2681"/>
        </w:tabs>
        <w:spacing w:line="244" w:lineRule="auto"/>
        <w:ind w:right="1098" w:firstLine="708"/>
        <w:rPr>
          <w:sz w:val="16"/>
        </w:rPr>
      </w:pPr>
      <w:r>
        <w:rPr>
          <w:b/>
          <w:sz w:val="16"/>
        </w:rPr>
        <w:t xml:space="preserve">L’énergie </w:t>
      </w:r>
      <w:r>
        <w:rPr>
          <w:sz w:val="16"/>
        </w:rPr>
        <w:t>: danser avec une énergie faible, forte, saccadée, explosive, fondue, élastique, conduite….mais aussi dans l’ensemble de la chorégraphie (comment l’énergie évolue</w:t>
      </w:r>
      <w:r>
        <w:rPr>
          <w:spacing w:val="-1"/>
          <w:sz w:val="16"/>
        </w:rPr>
        <w:t xml:space="preserve"> </w:t>
      </w:r>
      <w:r>
        <w:rPr>
          <w:sz w:val="16"/>
        </w:rPr>
        <w:t>?…)</w:t>
      </w:r>
    </w:p>
    <w:p w:rsidR="00461B7A" w:rsidRDefault="00DE4329">
      <w:pPr>
        <w:pStyle w:val="Corpsdetexte"/>
        <w:spacing w:line="244" w:lineRule="auto"/>
        <w:ind w:left="1804" w:right="1132"/>
      </w:pPr>
      <w:r>
        <w:rPr>
          <w:b/>
        </w:rPr>
        <w:t xml:space="preserve">&gt; Le rapport aux autres </w:t>
      </w:r>
      <w:r>
        <w:t>: dista</w:t>
      </w:r>
      <w:r>
        <w:t>nce, orientation, contact, unisson, polyphonie, décalage dans le temps, contrastes, etc. afin d’organiser le rapport aux autres de façon diversifiée, originale, plus ou moins complexe (en relation au thème et en jouant avec les paramètres du mouvement).</w:t>
      </w:r>
    </w:p>
    <w:p w:rsidR="00461B7A" w:rsidRDefault="00461B7A">
      <w:pPr>
        <w:pStyle w:val="Corpsdetexte"/>
        <w:spacing w:before="1"/>
      </w:pPr>
    </w:p>
    <w:p w:rsidR="00461B7A" w:rsidRDefault="00DE4329">
      <w:pPr>
        <w:ind w:left="1096"/>
        <w:rPr>
          <w:sz w:val="16"/>
        </w:rPr>
      </w:pPr>
      <w:r>
        <w:rPr>
          <w:b/>
          <w:sz w:val="16"/>
          <w:u w:val="single"/>
        </w:rPr>
        <w:t>U</w:t>
      </w:r>
      <w:r>
        <w:rPr>
          <w:b/>
          <w:sz w:val="16"/>
          <w:u w:val="single"/>
        </w:rPr>
        <w:t xml:space="preserve">tilisation de l’espace scénique dans ces différentes dimensions </w:t>
      </w:r>
      <w:r>
        <w:rPr>
          <w:sz w:val="16"/>
        </w:rPr>
        <w:t>: dans la profondeur, dans la largeur (de côté cour à côté jardin), sur différents niveaux.</w:t>
      </w:r>
    </w:p>
    <w:sectPr w:rsidR="00461B7A">
      <w:pgSz w:w="16840" w:h="11910" w:orient="landscape"/>
      <w:pgMar w:top="1400" w:right="320" w:bottom="920" w:left="32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29" w:rsidRDefault="00DE4329">
      <w:r>
        <w:separator/>
      </w:r>
    </w:p>
  </w:endnote>
  <w:endnote w:type="continuationSeparator" w:id="0">
    <w:p w:rsidR="00DE4329" w:rsidRDefault="00DE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altName w:val="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7A" w:rsidRDefault="009C7F57">
    <w:pPr>
      <w:pStyle w:val="Corpsdetexte"/>
      <w:spacing w:line="14" w:lineRule="auto"/>
      <w:rPr>
        <w:sz w:val="20"/>
      </w:rPr>
    </w:pPr>
    <w:r>
      <w:rPr>
        <w:noProof/>
        <w:lang w:eastAsia="fr-FR"/>
      </w:rPr>
      <mc:AlternateContent>
        <mc:Choice Requires="wps">
          <w:drawing>
            <wp:anchor distT="0" distB="0" distL="114300" distR="114300" simplePos="0" relativeHeight="503310176"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7A" w:rsidRDefault="00DE4329">
                          <w:pPr>
                            <w:spacing w:before="12"/>
                            <w:ind w:left="20"/>
                            <w:rPr>
                              <w:sz w:val="20"/>
                            </w:rPr>
                          </w:pPr>
                          <w:r>
                            <w:rPr>
                              <w:sz w:val="20"/>
                            </w:rPr>
                            <w:t xml:space="preserve">© Ministère de l'éducation nationale &gt; </w:t>
                          </w:r>
                          <w:hyperlink r:id="rId1">
                            <w:r>
                              <w:rPr>
                                <w:sz w:val="20"/>
                              </w:rPr>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547.7pt;width:272.85pt;height:13.1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461B7A" w:rsidRDefault="00DE4329">
                    <w:pPr>
                      <w:spacing w:before="12"/>
                      <w:ind w:left="20"/>
                      <w:rPr>
                        <w:sz w:val="20"/>
                      </w:rPr>
                    </w:pPr>
                    <w:r>
                      <w:rPr>
                        <w:sz w:val="20"/>
                      </w:rPr>
                      <w:t xml:space="preserve">© Ministère de l'éducation nationale &gt; </w:t>
                    </w:r>
                    <w:hyperlink r:id="rId2">
                      <w:r>
                        <w:rPr>
                          <w:sz w:val="20"/>
                        </w:rPr>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29" w:rsidRDefault="00DE4329">
      <w:r>
        <w:separator/>
      </w:r>
    </w:p>
  </w:footnote>
  <w:footnote w:type="continuationSeparator" w:id="0">
    <w:p w:rsidR="00DE4329" w:rsidRDefault="00DE4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B7A" w:rsidRDefault="00DE4329">
    <w:pPr>
      <w:pStyle w:val="Corpsdetexte"/>
      <w:spacing w:line="14" w:lineRule="auto"/>
      <w:rPr>
        <w:sz w:val="20"/>
      </w:rPr>
    </w:pPr>
    <w:r>
      <w:rPr>
        <w:noProof/>
        <w:lang w:eastAsia="fr-FR"/>
      </w:rPr>
      <w:drawing>
        <wp:anchor distT="0" distB="0" distL="0" distR="0" simplePos="0" relativeHeight="268429079" behindDoc="1" locked="0" layoutInCell="1" allowOverlap="1">
          <wp:simplePos x="0" y="0"/>
          <wp:positionH relativeFrom="page">
            <wp:posOffset>1007744</wp:posOffset>
          </wp:positionH>
          <wp:positionV relativeFrom="page">
            <wp:posOffset>107962</wp:posOffset>
          </wp:positionV>
          <wp:extent cx="1637664" cy="759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759447"/>
                  </a:xfrm>
                  <a:prstGeom prst="rect">
                    <a:avLst/>
                  </a:prstGeom>
                </pic:spPr>
              </pic:pic>
            </a:graphicData>
          </a:graphic>
        </wp:anchor>
      </w:drawing>
    </w:r>
    <w:r w:rsidR="009C7F57">
      <w:rPr>
        <w:noProof/>
        <w:lang w:eastAsia="fr-FR"/>
      </w:rPr>
      <mc:AlternateContent>
        <mc:Choice Requires="wps">
          <w:drawing>
            <wp:anchor distT="0" distB="0" distL="114300" distR="114300" simplePos="0" relativeHeight="503310128"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7B88F" id="Line 3" o:spid="_x0000_s1026" style="position:absolute;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7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xTSd5T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kFJOxwCAABBBAAADgAAAAAAAAAAAAAAAAAuAgAAZHJzL2Uyb0RvYy54bWxQSwEC&#10;LQAUAAYACAAAACEAbaacJd8AAAAMAQAADwAAAAAAAAAAAAAAAAB2BAAAZHJzL2Rvd25yZXYueG1s&#10;UEsFBgAAAAAEAAQA8wAAAIIFAAAAAA==&#10;" strokeweight=".48pt">
              <w10:wrap anchorx="page" anchory="page"/>
            </v:line>
          </w:pict>
        </mc:Fallback>
      </mc:AlternateContent>
    </w:r>
    <w:r w:rsidR="009C7F57">
      <w:rPr>
        <w:noProof/>
        <w:lang w:eastAsia="fr-FR"/>
      </w:rPr>
      <mc:AlternateContent>
        <mc:Choice Requires="wps">
          <w:drawing>
            <wp:anchor distT="0" distB="0" distL="114300" distR="114300" simplePos="0" relativeHeight="503310152"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B7A" w:rsidRDefault="00DE4329">
                          <w:pPr>
                            <w:spacing w:before="12"/>
                            <w:ind w:left="20"/>
                            <w:rPr>
                              <w:sz w:val="20"/>
                            </w:rPr>
                          </w:pPr>
                          <w:r>
                            <w:rPr>
                              <w:sz w:val="20"/>
                            </w:rP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8.85pt;margin-top:53.35pt;width:143.15pt;height:13.1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SrA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G6FJBKsAgAAqQUAAA4AAAAA&#10;AAAAAAAAAAAALgIAAGRycy9lMm9Eb2MueG1sUEsBAi0AFAAGAAgAAAAhAHHkCAngAAAADQEAAA8A&#10;AAAAAAAAAAAAAAAABgUAAGRycy9kb3ducmV2LnhtbFBLBQYAAAAABAAEAPMAAAATBgAAAAA=&#10;" filled="f" stroked="f">
              <v:textbox inset="0,0,0,0">
                <w:txbxContent>
                  <w:p w:rsidR="00461B7A" w:rsidRDefault="00DE4329">
                    <w:pPr>
                      <w:spacing w:before="12"/>
                      <w:ind w:left="20"/>
                      <w:rPr>
                        <w:sz w:val="20"/>
                      </w:rPr>
                    </w:pPr>
                    <w:r>
                      <w:rPr>
                        <w:sz w:val="20"/>
                      </w:rPr>
                      <w:t>Bulletin officiel n° 9 du 1-3-2018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20D94"/>
    <w:multiLevelType w:val="hybridMultilevel"/>
    <w:tmpl w:val="37425F3C"/>
    <w:lvl w:ilvl="0" w:tplc="1264C87A">
      <w:numFmt w:val="bullet"/>
      <w:lvlText w:val=""/>
      <w:lvlJc w:val="left"/>
      <w:pPr>
        <w:ind w:left="69" w:hanging="108"/>
      </w:pPr>
      <w:rPr>
        <w:rFonts w:ascii="Wingdings 3" w:eastAsia="Wingdings 3" w:hAnsi="Wingdings 3" w:cs="Wingdings 3" w:hint="default"/>
        <w:w w:val="100"/>
        <w:sz w:val="16"/>
        <w:szCs w:val="16"/>
      </w:rPr>
    </w:lvl>
    <w:lvl w:ilvl="1" w:tplc="A0100052">
      <w:numFmt w:val="bullet"/>
      <w:lvlText w:val="•"/>
      <w:lvlJc w:val="left"/>
      <w:pPr>
        <w:ind w:left="459" w:hanging="108"/>
      </w:pPr>
      <w:rPr>
        <w:rFonts w:hint="default"/>
      </w:rPr>
    </w:lvl>
    <w:lvl w:ilvl="2" w:tplc="A28EB8F6">
      <w:numFmt w:val="bullet"/>
      <w:lvlText w:val="•"/>
      <w:lvlJc w:val="left"/>
      <w:pPr>
        <w:ind w:left="858" w:hanging="108"/>
      </w:pPr>
      <w:rPr>
        <w:rFonts w:hint="default"/>
      </w:rPr>
    </w:lvl>
    <w:lvl w:ilvl="3" w:tplc="3CAAA048">
      <w:numFmt w:val="bullet"/>
      <w:lvlText w:val="•"/>
      <w:lvlJc w:val="left"/>
      <w:pPr>
        <w:ind w:left="1257" w:hanging="108"/>
      </w:pPr>
      <w:rPr>
        <w:rFonts w:hint="default"/>
      </w:rPr>
    </w:lvl>
    <w:lvl w:ilvl="4" w:tplc="786AED2C">
      <w:numFmt w:val="bullet"/>
      <w:lvlText w:val="•"/>
      <w:lvlJc w:val="left"/>
      <w:pPr>
        <w:ind w:left="1656" w:hanging="108"/>
      </w:pPr>
      <w:rPr>
        <w:rFonts w:hint="default"/>
      </w:rPr>
    </w:lvl>
    <w:lvl w:ilvl="5" w:tplc="59B84D62">
      <w:numFmt w:val="bullet"/>
      <w:lvlText w:val="•"/>
      <w:lvlJc w:val="left"/>
      <w:pPr>
        <w:ind w:left="2056" w:hanging="108"/>
      </w:pPr>
      <w:rPr>
        <w:rFonts w:hint="default"/>
      </w:rPr>
    </w:lvl>
    <w:lvl w:ilvl="6" w:tplc="3650EFBA">
      <w:numFmt w:val="bullet"/>
      <w:lvlText w:val="•"/>
      <w:lvlJc w:val="left"/>
      <w:pPr>
        <w:ind w:left="2455" w:hanging="108"/>
      </w:pPr>
      <w:rPr>
        <w:rFonts w:hint="default"/>
      </w:rPr>
    </w:lvl>
    <w:lvl w:ilvl="7" w:tplc="47B45148">
      <w:numFmt w:val="bullet"/>
      <w:lvlText w:val="•"/>
      <w:lvlJc w:val="left"/>
      <w:pPr>
        <w:ind w:left="2854" w:hanging="108"/>
      </w:pPr>
      <w:rPr>
        <w:rFonts w:hint="default"/>
      </w:rPr>
    </w:lvl>
    <w:lvl w:ilvl="8" w:tplc="BC269444">
      <w:numFmt w:val="bullet"/>
      <w:lvlText w:val="•"/>
      <w:lvlJc w:val="left"/>
      <w:pPr>
        <w:ind w:left="3253" w:hanging="108"/>
      </w:pPr>
      <w:rPr>
        <w:rFonts w:hint="default"/>
      </w:rPr>
    </w:lvl>
  </w:abstractNum>
  <w:abstractNum w:abstractNumId="1" w15:restartNumberingAfterBreak="0">
    <w:nsid w:val="43555016"/>
    <w:multiLevelType w:val="hybridMultilevel"/>
    <w:tmpl w:val="2272F6F6"/>
    <w:lvl w:ilvl="0" w:tplc="CA747F54">
      <w:numFmt w:val="bullet"/>
      <w:lvlText w:val=""/>
      <w:lvlJc w:val="left"/>
      <w:pPr>
        <w:ind w:left="67" w:hanging="108"/>
      </w:pPr>
      <w:rPr>
        <w:rFonts w:ascii="Wingdings 3" w:eastAsia="Wingdings 3" w:hAnsi="Wingdings 3" w:cs="Wingdings 3" w:hint="default"/>
        <w:w w:val="100"/>
        <w:sz w:val="16"/>
        <w:szCs w:val="16"/>
      </w:rPr>
    </w:lvl>
    <w:lvl w:ilvl="1" w:tplc="5202B208">
      <w:numFmt w:val="bullet"/>
      <w:lvlText w:val="•"/>
      <w:lvlJc w:val="left"/>
      <w:pPr>
        <w:ind w:left="421" w:hanging="108"/>
      </w:pPr>
      <w:rPr>
        <w:rFonts w:hint="default"/>
      </w:rPr>
    </w:lvl>
    <w:lvl w:ilvl="2" w:tplc="61BAB64C">
      <w:numFmt w:val="bullet"/>
      <w:lvlText w:val="•"/>
      <w:lvlJc w:val="left"/>
      <w:pPr>
        <w:ind w:left="783" w:hanging="108"/>
      </w:pPr>
      <w:rPr>
        <w:rFonts w:hint="default"/>
      </w:rPr>
    </w:lvl>
    <w:lvl w:ilvl="3" w:tplc="FA48699C">
      <w:numFmt w:val="bullet"/>
      <w:lvlText w:val="•"/>
      <w:lvlJc w:val="left"/>
      <w:pPr>
        <w:ind w:left="1144" w:hanging="108"/>
      </w:pPr>
      <w:rPr>
        <w:rFonts w:hint="default"/>
      </w:rPr>
    </w:lvl>
    <w:lvl w:ilvl="4" w:tplc="25688BDE">
      <w:numFmt w:val="bullet"/>
      <w:lvlText w:val="•"/>
      <w:lvlJc w:val="left"/>
      <w:pPr>
        <w:ind w:left="1506" w:hanging="108"/>
      </w:pPr>
      <w:rPr>
        <w:rFonts w:hint="default"/>
      </w:rPr>
    </w:lvl>
    <w:lvl w:ilvl="5" w:tplc="2BE07D4E">
      <w:numFmt w:val="bullet"/>
      <w:lvlText w:val="•"/>
      <w:lvlJc w:val="left"/>
      <w:pPr>
        <w:ind w:left="1867" w:hanging="108"/>
      </w:pPr>
      <w:rPr>
        <w:rFonts w:hint="default"/>
      </w:rPr>
    </w:lvl>
    <w:lvl w:ilvl="6" w:tplc="91AAB44A">
      <w:numFmt w:val="bullet"/>
      <w:lvlText w:val="•"/>
      <w:lvlJc w:val="left"/>
      <w:pPr>
        <w:ind w:left="2229" w:hanging="108"/>
      </w:pPr>
      <w:rPr>
        <w:rFonts w:hint="default"/>
      </w:rPr>
    </w:lvl>
    <w:lvl w:ilvl="7" w:tplc="F4C600B8">
      <w:numFmt w:val="bullet"/>
      <w:lvlText w:val="•"/>
      <w:lvlJc w:val="left"/>
      <w:pPr>
        <w:ind w:left="2590" w:hanging="108"/>
      </w:pPr>
      <w:rPr>
        <w:rFonts w:hint="default"/>
      </w:rPr>
    </w:lvl>
    <w:lvl w:ilvl="8" w:tplc="FA286E38">
      <w:numFmt w:val="bullet"/>
      <w:lvlText w:val="•"/>
      <w:lvlJc w:val="left"/>
      <w:pPr>
        <w:ind w:left="2952" w:hanging="108"/>
      </w:pPr>
      <w:rPr>
        <w:rFonts w:hint="default"/>
      </w:rPr>
    </w:lvl>
  </w:abstractNum>
  <w:abstractNum w:abstractNumId="2" w15:restartNumberingAfterBreak="0">
    <w:nsid w:val="4DC415CE"/>
    <w:multiLevelType w:val="hybridMultilevel"/>
    <w:tmpl w:val="5FBAF7D4"/>
    <w:lvl w:ilvl="0" w:tplc="295E8942">
      <w:numFmt w:val="bullet"/>
      <w:lvlText w:val=""/>
      <w:lvlJc w:val="left"/>
      <w:pPr>
        <w:ind w:left="69" w:hanging="108"/>
      </w:pPr>
      <w:rPr>
        <w:rFonts w:ascii="Wingdings 3" w:eastAsia="Wingdings 3" w:hAnsi="Wingdings 3" w:cs="Wingdings 3" w:hint="default"/>
        <w:w w:val="100"/>
        <w:sz w:val="16"/>
        <w:szCs w:val="16"/>
      </w:rPr>
    </w:lvl>
    <w:lvl w:ilvl="1" w:tplc="3564B366">
      <w:numFmt w:val="bullet"/>
      <w:lvlText w:val="•"/>
      <w:lvlJc w:val="left"/>
      <w:pPr>
        <w:ind w:left="459" w:hanging="108"/>
      </w:pPr>
      <w:rPr>
        <w:rFonts w:hint="default"/>
      </w:rPr>
    </w:lvl>
    <w:lvl w:ilvl="2" w:tplc="F96A1942">
      <w:numFmt w:val="bullet"/>
      <w:lvlText w:val="•"/>
      <w:lvlJc w:val="left"/>
      <w:pPr>
        <w:ind w:left="858" w:hanging="108"/>
      </w:pPr>
      <w:rPr>
        <w:rFonts w:hint="default"/>
      </w:rPr>
    </w:lvl>
    <w:lvl w:ilvl="3" w:tplc="67A6DB7C">
      <w:numFmt w:val="bullet"/>
      <w:lvlText w:val="•"/>
      <w:lvlJc w:val="left"/>
      <w:pPr>
        <w:ind w:left="1257" w:hanging="108"/>
      </w:pPr>
      <w:rPr>
        <w:rFonts w:hint="default"/>
      </w:rPr>
    </w:lvl>
    <w:lvl w:ilvl="4" w:tplc="B2B427B8">
      <w:numFmt w:val="bullet"/>
      <w:lvlText w:val="•"/>
      <w:lvlJc w:val="left"/>
      <w:pPr>
        <w:ind w:left="1656" w:hanging="108"/>
      </w:pPr>
      <w:rPr>
        <w:rFonts w:hint="default"/>
      </w:rPr>
    </w:lvl>
    <w:lvl w:ilvl="5" w:tplc="3C8E63A4">
      <w:numFmt w:val="bullet"/>
      <w:lvlText w:val="•"/>
      <w:lvlJc w:val="left"/>
      <w:pPr>
        <w:ind w:left="2056" w:hanging="108"/>
      </w:pPr>
      <w:rPr>
        <w:rFonts w:hint="default"/>
      </w:rPr>
    </w:lvl>
    <w:lvl w:ilvl="6" w:tplc="0DAA98C6">
      <w:numFmt w:val="bullet"/>
      <w:lvlText w:val="•"/>
      <w:lvlJc w:val="left"/>
      <w:pPr>
        <w:ind w:left="2455" w:hanging="108"/>
      </w:pPr>
      <w:rPr>
        <w:rFonts w:hint="default"/>
      </w:rPr>
    </w:lvl>
    <w:lvl w:ilvl="7" w:tplc="4FE46A00">
      <w:numFmt w:val="bullet"/>
      <w:lvlText w:val="•"/>
      <w:lvlJc w:val="left"/>
      <w:pPr>
        <w:ind w:left="2854" w:hanging="108"/>
      </w:pPr>
      <w:rPr>
        <w:rFonts w:hint="default"/>
      </w:rPr>
    </w:lvl>
    <w:lvl w:ilvl="8" w:tplc="E18425C0">
      <w:numFmt w:val="bullet"/>
      <w:lvlText w:val="•"/>
      <w:lvlJc w:val="left"/>
      <w:pPr>
        <w:ind w:left="3253" w:hanging="108"/>
      </w:pPr>
      <w:rPr>
        <w:rFonts w:hint="default"/>
      </w:rPr>
    </w:lvl>
  </w:abstractNum>
  <w:abstractNum w:abstractNumId="3" w15:restartNumberingAfterBreak="0">
    <w:nsid w:val="527F1F94"/>
    <w:multiLevelType w:val="hybridMultilevel"/>
    <w:tmpl w:val="4B42A4C8"/>
    <w:lvl w:ilvl="0" w:tplc="3858F39E">
      <w:start w:val="1"/>
      <w:numFmt w:val="decimal"/>
      <w:lvlText w:val="(%1)"/>
      <w:lvlJc w:val="left"/>
      <w:pPr>
        <w:ind w:left="1096" w:hanging="240"/>
        <w:jc w:val="left"/>
      </w:pPr>
      <w:rPr>
        <w:rFonts w:ascii="Arial" w:eastAsia="Arial" w:hAnsi="Arial" w:cs="Arial" w:hint="default"/>
        <w:spacing w:val="-1"/>
        <w:w w:val="100"/>
        <w:sz w:val="16"/>
        <w:szCs w:val="16"/>
      </w:rPr>
    </w:lvl>
    <w:lvl w:ilvl="1" w:tplc="86C48B70">
      <w:numFmt w:val="bullet"/>
      <w:lvlText w:val="●"/>
      <w:lvlJc w:val="left"/>
      <w:pPr>
        <w:ind w:left="1804" w:hanging="147"/>
      </w:pPr>
      <w:rPr>
        <w:rFonts w:ascii="Arial" w:eastAsia="Arial" w:hAnsi="Arial" w:cs="Arial" w:hint="default"/>
        <w:b/>
        <w:bCs/>
        <w:w w:val="100"/>
        <w:sz w:val="16"/>
        <w:szCs w:val="16"/>
      </w:rPr>
    </w:lvl>
    <w:lvl w:ilvl="2" w:tplc="EFC2AFF6">
      <w:numFmt w:val="bullet"/>
      <w:lvlText w:val="•"/>
      <w:lvlJc w:val="left"/>
      <w:pPr>
        <w:ind w:left="3399" w:hanging="147"/>
      </w:pPr>
      <w:rPr>
        <w:rFonts w:hint="default"/>
      </w:rPr>
    </w:lvl>
    <w:lvl w:ilvl="3" w:tplc="F954C1BC">
      <w:numFmt w:val="bullet"/>
      <w:lvlText w:val="•"/>
      <w:lvlJc w:val="left"/>
      <w:pPr>
        <w:ind w:left="4999" w:hanging="147"/>
      </w:pPr>
      <w:rPr>
        <w:rFonts w:hint="default"/>
      </w:rPr>
    </w:lvl>
    <w:lvl w:ilvl="4" w:tplc="D1D2EAE6">
      <w:numFmt w:val="bullet"/>
      <w:lvlText w:val="•"/>
      <w:lvlJc w:val="left"/>
      <w:pPr>
        <w:ind w:left="6599" w:hanging="147"/>
      </w:pPr>
      <w:rPr>
        <w:rFonts w:hint="default"/>
      </w:rPr>
    </w:lvl>
    <w:lvl w:ilvl="5" w:tplc="286072E4">
      <w:numFmt w:val="bullet"/>
      <w:lvlText w:val="•"/>
      <w:lvlJc w:val="left"/>
      <w:pPr>
        <w:ind w:left="8199" w:hanging="147"/>
      </w:pPr>
      <w:rPr>
        <w:rFonts w:hint="default"/>
      </w:rPr>
    </w:lvl>
    <w:lvl w:ilvl="6" w:tplc="3976B22A">
      <w:numFmt w:val="bullet"/>
      <w:lvlText w:val="•"/>
      <w:lvlJc w:val="left"/>
      <w:pPr>
        <w:ind w:left="9799" w:hanging="147"/>
      </w:pPr>
      <w:rPr>
        <w:rFonts w:hint="default"/>
      </w:rPr>
    </w:lvl>
    <w:lvl w:ilvl="7" w:tplc="A32A2C38">
      <w:numFmt w:val="bullet"/>
      <w:lvlText w:val="•"/>
      <w:lvlJc w:val="left"/>
      <w:pPr>
        <w:ind w:left="11398" w:hanging="147"/>
      </w:pPr>
      <w:rPr>
        <w:rFonts w:hint="default"/>
      </w:rPr>
    </w:lvl>
    <w:lvl w:ilvl="8" w:tplc="BC4AE5C4">
      <w:numFmt w:val="bullet"/>
      <w:lvlText w:val="•"/>
      <w:lvlJc w:val="left"/>
      <w:pPr>
        <w:ind w:left="12998" w:hanging="147"/>
      </w:pPr>
      <w:rPr>
        <w:rFonts w:hint="default"/>
      </w:rPr>
    </w:lvl>
  </w:abstractNum>
  <w:abstractNum w:abstractNumId="4" w15:restartNumberingAfterBreak="0">
    <w:nsid w:val="77B649A4"/>
    <w:multiLevelType w:val="hybridMultilevel"/>
    <w:tmpl w:val="D20814C6"/>
    <w:lvl w:ilvl="0" w:tplc="5E7426D2">
      <w:numFmt w:val="bullet"/>
      <w:lvlText w:val=""/>
      <w:lvlJc w:val="left"/>
      <w:pPr>
        <w:ind w:left="68" w:hanging="108"/>
      </w:pPr>
      <w:rPr>
        <w:rFonts w:ascii="Wingdings 3" w:eastAsia="Wingdings 3" w:hAnsi="Wingdings 3" w:cs="Wingdings 3" w:hint="default"/>
        <w:w w:val="100"/>
        <w:sz w:val="16"/>
        <w:szCs w:val="16"/>
      </w:rPr>
    </w:lvl>
    <w:lvl w:ilvl="1" w:tplc="98F098DE">
      <w:numFmt w:val="bullet"/>
      <w:lvlText w:val="•"/>
      <w:lvlJc w:val="left"/>
      <w:pPr>
        <w:ind w:left="421" w:hanging="108"/>
      </w:pPr>
      <w:rPr>
        <w:rFonts w:hint="default"/>
      </w:rPr>
    </w:lvl>
    <w:lvl w:ilvl="2" w:tplc="E5D0E498">
      <w:numFmt w:val="bullet"/>
      <w:lvlText w:val="•"/>
      <w:lvlJc w:val="left"/>
      <w:pPr>
        <w:ind w:left="783" w:hanging="108"/>
      </w:pPr>
      <w:rPr>
        <w:rFonts w:hint="default"/>
      </w:rPr>
    </w:lvl>
    <w:lvl w:ilvl="3" w:tplc="3DD226BA">
      <w:numFmt w:val="bullet"/>
      <w:lvlText w:val="•"/>
      <w:lvlJc w:val="left"/>
      <w:pPr>
        <w:ind w:left="1145" w:hanging="108"/>
      </w:pPr>
      <w:rPr>
        <w:rFonts w:hint="default"/>
      </w:rPr>
    </w:lvl>
    <w:lvl w:ilvl="4" w:tplc="19CAD684">
      <w:numFmt w:val="bullet"/>
      <w:lvlText w:val="•"/>
      <w:lvlJc w:val="left"/>
      <w:pPr>
        <w:ind w:left="1507" w:hanging="108"/>
      </w:pPr>
      <w:rPr>
        <w:rFonts w:hint="default"/>
      </w:rPr>
    </w:lvl>
    <w:lvl w:ilvl="5" w:tplc="3DECEC58">
      <w:numFmt w:val="bullet"/>
      <w:lvlText w:val="•"/>
      <w:lvlJc w:val="left"/>
      <w:pPr>
        <w:ind w:left="1869" w:hanging="108"/>
      </w:pPr>
      <w:rPr>
        <w:rFonts w:hint="default"/>
      </w:rPr>
    </w:lvl>
    <w:lvl w:ilvl="6" w:tplc="A4667ED2">
      <w:numFmt w:val="bullet"/>
      <w:lvlText w:val="•"/>
      <w:lvlJc w:val="left"/>
      <w:pPr>
        <w:ind w:left="2230" w:hanging="108"/>
      </w:pPr>
      <w:rPr>
        <w:rFonts w:hint="default"/>
      </w:rPr>
    </w:lvl>
    <w:lvl w:ilvl="7" w:tplc="D53E5422">
      <w:numFmt w:val="bullet"/>
      <w:lvlText w:val="•"/>
      <w:lvlJc w:val="left"/>
      <w:pPr>
        <w:ind w:left="2592" w:hanging="108"/>
      </w:pPr>
      <w:rPr>
        <w:rFonts w:hint="default"/>
      </w:rPr>
    </w:lvl>
    <w:lvl w:ilvl="8" w:tplc="F8A6A866">
      <w:numFmt w:val="bullet"/>
      <w:lvlText w:val="•"/>
      <w:lvlJc w:val="left"/>
      <w:pPr>
        <w:ind w:left="2954" w:hanging="108"/>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7A"/>
    <w:rsid w:val="00461B7A"/>
    <w:rsid w:val="009C7F57"/>
    <w:rsid w:val="00DE43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8C6EA-349E-42C7-BBB2-A56D56BA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1"/>
      <w:ind w:left="1096"/>
      <w:outlineLvl w:val="0"/>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1804" w:firstLine="708"/>
    </w:pPr>
  </w:style>
  <w:style w:type="paragraph" w:customStyle="1" w:styleId="TableParagraph">
    <w:name w:val="Table Paragraph"/>
    <w:basedOn w:val="Normal"/>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1292</Words>
  <Characters>7108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2018-03-06T21:11:00Z</dcterms:created>
  <dcterms:modified xsi:type="dcterms:W3CDTF">2018-03-06T21:11:00Z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