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F4" w:rsidRDefault="00AA5EF4">
      <w:pPr>
        <w:pStyle w:val="Corpsdetexte"/>
        <w:rPr>
          <w:rFonts w:ascii="Times New Roman"/>
          <w:sz w:val="20"/>
          <w:u w:val="none"/>
        </w:rPr>
      </w:pPr>
    </w:p>
    <w:p w:rsidR="00AA5EF4" w:rsidRDefault="00AA5EF4">
      <w:pPr>
        <w:pStyle w:val="Corpsdetexte"/>
        <w:spacing w:before="3"/>
        <w:rPr>
          <w:rFonts w:ascii="Times New Roman"/>
          <w:sz w:val="21"/>
          <w:u w:val="none"/>
        </w:rPr>
      </w:pPr>
    </w:p>
    <w:p w:rsidR="00AA5EF4" w:rsidRDefault="004D422F">
      <w:pPr>
        <w:spacing w:after="5"/>
        <w:ind w:left="1076"/>
        <w:rPr>
          <w:b/>
          <w:sz w:val="20"/>
        </w:rPr>
      </w:pPr>
      <w:bookmarkStart w:id="0" w:name="_GoBack"/>
      <w:r>
        <w:rPr>
          <w:b/>
          <w:color w:val="17818E"/>
          <w:sz w:val="20"/>
        </w:rPr>
        <w:t>Arts du cirque Bac pro</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958"/>
        <w:gridCol w:w="3967"/>
        <w:gridCol w:w="4394"/>
        <w:gridCol w:w="3912"/>
      </w:tblGrid>
      <w:tr w:rsidR="00AA5EF4">
        <w:trPr>
          <w:trHeight w:val="206"/>
        </w:trPr>
        <w:tc>
          <w:tcPr>
            <w:tcW w:w="3660" w:type="dxa"/>
            <w:gridSpan w:val="2"/>
          </w:tcPr>
          <w:bookmarkEnd w:id="0"/>
          <w:p w:rsidR="00AA5EF4" w:rsidRDefault="004D422F">
            <w:pPr>
              <w:pStyle w:val="TableParagraph"/>
              <w:spacing w:line="186" w:lineRule="exact"/>
              <w:ind w:left="856"/>
              <w:rPr>
                <w:sz w:val="18"/>
              </w:rPr>
            </w:pPr>
            <w:r>
              <w:rPr>
                <w:color w:val="17818E"/>
                <w:sz w:val="18"/>
              </w:rPr>
              <w:t>Compétences attendues</w:t>
            </w:r>
          </w:p>
        </w:tc>
        <w:tc>
          <w:tcPr>
            <w:tcW w:w="12273" w:type="dxa"/>
            <w:gridSpan w:val="3"/>
          </w:tcPr>
          <w:p w:rsidR="00AA5EF4" w:rsidRDefault="004D422F">
            <w:pPr>
              <w:pStyle w:val="TableParagraph"/>
              <w:spacing w:line="186" w:lineRule="exact"/>
              <w:ind w:left="4690" w:right="4680"/>
              <w:jc w:val="center"/>
              <w:rPr>
                <w:sz w:val="18"/>
              </w:rPr>
            </w:pPr>
            <w:r>
              <w:rPr>
                <w:color w:val="17818E"/>
                <w:sz w:val="18"/>
              </w:rPr>
              <w:t>Principes d’élaboration de l’épreuve</w:t>
            </w:r>
          </w:p>
        </w:tc>
      </w:tr>
      <w:tr w:rsidR="00AA5EF4">
        <w:trPr>
          <w:trHeight w:val="1841"/>
        </w:trPr>
        <w:tc>
          <w:tcPr>
            <w:tcW w:w="3660" w:type="dxa"/>
            <w:gridSpan w:val="2"/>
          </w:tcPr>
          <w:p w:rsidR="00AA5EF4" w:rsidRDefault="004D422F">
            <w:pPr>
              <w:pStyle w:val="TableParagraph"/>
              <w:spacing w:line="178" w:lineRule="exact"/>
              <w:ind w:left="71"/>
              <w:rPr>
                <w:b/>
                <w:sz w:val="16"/>
              </w:rPr>
            </w:pPr>
            <w:r>
              <w:rPr>
                <w:b/>
                <w:sz w:val="16"/>
              </w:rPr>
              <w:t>Niveau 4 :</w:t>
            </w:r>
          </w:p>
          <w:p w:rsidR="00AA5EF4" w:rsidRDefault="004D422F">
            <w:pPr>
              <w:pStyle w:val="TableParagraph"/>
              <w:spacing w:before="1"/>
              <w:ind w:left="71" w:right="52"/>
              <w:jc w:val="both"/>
              <w:rPr>
                <w:sz w:val="16"/>
              </w:rPr>
            </w:pPr>
            <w:r>
              <w:rPr>
                <w:b/>
                <w:spacing w:val="-5"/>
                <w:sz w:val="16"/>
              </w:rPr>
              <w:t xml:space="preserve">Construire </w:t>
            </w:r>
            <w:r>
              <w:rPr>
                <w:b/>
                <w:spacing w:val="-3"/>
                <w:sz w:val="16"/>
              </w:rPr>
              <w:t xml:space="preserve">une </w:t>
            </w:r>
            <w:r>
              <w:rPr>
                <w:b/>
                <w:spacing w:val="-5"/>
                <w:sz w:val="16"/>
              </w:rPr>
              <w:t xml:space="preserve">pièce collective </w:t>
            </w:r>
            <w:r>
              <w:rPr>
                <w:sz w:val="16"/>
              </w:rPr>
              <w:t xml:space="preserve">à </w:t>
            </w:r>
            <w:r>
              <w:rPr>
                <w:spacing w:val="-5"/>
                <w:sz w:val="16"/>
              </w:rPr>
              <w:t xml:space="preserve">partir </w:t>
            </w:r>
            <w:r>
              <w:rPr>
                <w:spacing w:val="-4"/>
                <w:sz w:val="16"/>
              </w:rPr>
              <w:t xml:space="preserve">des </w:t>
            </w:r>
            <w:r>
              <w:rPr>
                <w:spacing w:val="-5"/>
                <w:sz w:val="16"/>
              </w:rPr>
              <w:t xml:space="preserve">différents </w:t>
            </w:r>
            <w:r>
              <w:rPr>
                <w:spacing w:val="-4"/>
                <w:sz w:val="16"/>
              </w:rPr>
              <w:t xml:space="preserve">arts </w:t>
            </w:r>
            <w:r>
              <w:rPr>
                <w:sz w:val="16"/>
              </w:rPr>
              <w:t xml:space="preserve">du </w:t>
            </w:r>
            <w:r>
              <w:rPr>
                <w:spacing w:val="-4"/>
                <w:sz w:val="16"/>
              </w:rPr>
              <w:t xml:space="preserve">cirque pour </w:t>
            </w:r>
            <w:r>
              <w:rPr>
                <w:spacing w:val="-3"/>
                <w:sz w:val="16"/>
              </w:rPr>
              <w:t xml:space="preserve">la </w:t>
            </w:r>
            <w:r>
              <w:rPr>
                <w:spacing w:val="-5"/>
                <w:sz w:val="16"/>
              </w:rPr>
              <w:t xml:space="preserve">présenter, </w:t>
            </w:r>
            <w:r>
              <w:rPr>
                <w:spacing w:val="-3"/>
                <w:sz w:val="16"/>
              </w:rPr>
              <w:t xml:space="preserve">en </w:t>
            </w:r>
            <w:r>
              <w:rPr>
                <w:spacing w:val="-5"/>
                <w:sz w:val="16"/>
              </w:rPr>
              <w:t xml:space="preserve">intégrant </w:t>
            </w:r>
            <w:r>
              <w:rPr>
                <w:spacing w:val="-4"/>
                <w:sz w:val="16"/>
              </w:rPr>
              <w:t xml:space="preserve">une prise </w:t>
            </w:r>
            <w:r>
              <w:rPr>
                <w:sz w:val="16"/>
              </w:rPr>
              <w:t xml:space="preserve">de </w:t>
            </w:r>
            <w:r>
              <w:rPr>
                <w:spacing w:val="-5"/>
                <w:sz w:val="16"/>
              </w:rPr>
              <w:t xml:space="preserve">risque technique </w:t>
            </w:r>
            <w:r>
              <w:rPr>
                <w:sz w:val="16"/>
              </w:rPr>
              <w:t xml:space="preserve">ou </w:t>
            </w:r>
            <w:r>
              <w:rPr>
                <w:spacing w:val="-5"/>
                <w:sz w:val="16"/>
              </w:rPr>
              <w:t xml:space="preserve">affective </w:t>
            </w:r>
            <w:r>
              <w:rPr>
                <w:sz w:val="16"/>
              </w:rPr>
              <w:t xml:space="preserve">à </w:t>
            </w:r>
            <w:r>
              <w:rPr>
                <w:spacing w:val="-5"/>
                <w:sz w:val="16"/>
              </w:rPr>
              <w:t xml:space="preserve">partir </w:t>
            </w:r>
            <w:r>
              <w:rPr>
                <w:spacing w:val="-3"/>
                <w:sz w:val="16"/>
              </w:rPr>
              <w:t xml:space="preserve">de </w:t>
            </w:r>
            <w:r>
              <w:rPr>
                <w:spacing w:val="-5"/>
                <w:sz w:val="16"/>
              </w:rPr>
              <w:t xml:space="preserve">différents paramètres </w:t>
            </w:r>
            <w:r>
              <w:rPr>
                <w:sz w:val="16"/>
              </w:rPr>
              <w:t xml:space="preserve">: </w:t>
            </w:r>
            <w:r>
              <w:rPr>
                <w:spacing w:val="-5"/>
                <w:sz w:val="16"/>
              </w:rPr>
              <w:t xml:space="preserve">équilibre, gravité, trajectoire </w:t>
            </w:r>
            <w:r>
              <w:rPr>
                <w:spacing w:val="-4"/>
                <w:sz w:val="16"/>
              </w:rPr>
              <w:t xml:space="preserve">des </w:t>
            </w:r>
            <w:r>
              <w:rPr>
                <w:spacing w:val="-5"/>
                <w:sz w:val="16"/>
              </w:rPr>
              <w:t xml:space="preserve">objets </w:t>
            </w:r>
            <w:r>
              <w:rPr>
                <w:spacing w:val="-3"/>
                <w:sz w:val="16"/>
              </w:rPr>
              <w:t xml:space="preserve">ou </w:t>
            </w:r>
            <w:r>
              <w:rPr>
                <w:spacing w:val="-4"/>
                <w:sz w:val="16"/>
              </w:rPr>
              <w:t xml:space="preserve">des </w:t>
            </w:r>
            <w:r>
              <w:rPr>
                <w:spacing w:val="-5"/>
                <w:sz w:val="16"/>
              </w:rPr>
              <w:t xml:space="preserve">engins, </w:t>
            </w:r>
            <w:r>
              <w:rPr>
                <w:spacing w:val="-4"/>
                <w:sz w:val="16"/>
              </w:rPr>
              <w:t xml:space="preserve">formes </w:t>
            </w:r>
            <w:r>
              <w:rPr>
                <w:spacing w:val="-5"/>
                <w:sz w:val="16"/>
              </w:rPr>
              <w:t xml:space="preserve">corporelles individuelles </w:t>
            </w:r>
            <w:r>
              <w:rPr>
                <w:sz w:val="16"/>
              </w:rPr>
              <w:t xml:space="preserve">ou </w:t>
            </w:r>
            <w:r>
              <w:rPr>
                <w:spacing w:val="-5"/>
                <w:sz w:val="16"/>
              </w:rPr>
              <w:t xml:space="preserve">collectives. </w:t>
            </w:r>
            <w:r>
              <w:rPr>
                <w:spacing w:val="-4"/>
                <w:sz w:val="16"/>
              </w:rPr>
              <w:t xml:space="preserve">Les </w:t>
            </w:r>
            <w:r>
              <w:rPr>
                <w:spacing w:val="-5"/>
                <w:sz w:val="16"/>
              </w:rPr>
              <w:t xml:space="preserve">élèves spectateurs apprécient </w:t>
            </w:r>
            <w:r>
              <w:rPr>
                <w:b/>
                <w:spacing w:val="-5"/>
                <w:sz w:val="16"/>
              </w:rPr>
              <w:t xml:space="preserve">l’organisation spatiale </w:t>
            </w:r>
            <w:r>
              <w:rPr>
                <w:b/>
                <w:spacing w:val="-3"/>
                <w:sz w:val="16"/>
              </w:rPr>
              <w:t xml:space="preserve">et </w:t>
            </w:r>
            <w:r>
              <w:rPr>
                <w:b/>
                <w:spacing w:val="-5"/>
                <w:sz w:val="16"/>
              </w:rPr>
              <w:t xml:space="preserve">temporelle </w:t>
            </w:r>
            <w:r>
              <w:rPr>
                <w:spacing w:val="-3"/>
                <w:sz w:val="16"/>
              </w:rPr>
              <w:t xml:space="preserve">de </w:t>
            </w:r>
            <w:r>
              <w:rPr>
                <w:sz w:val="16"/>
              </w:rPr>
              <w:t xml:space="preserve">la </w:t>
            </w:r>
            <w:r>
              <w:rPr>
                <w:spacing w:val="-4"/>
                <w:sz w:val="16"/>
              </w:rPr>
              <w:t xml:space="preserve">pièce </w:t>
            </w:r>
            <w:r>
              <w:rPr>
                <w:spacing w:val="-3"/>
                <w:sz w:val="16"/>
              </w:rPr>
              <w:t xml:space="preserve">et la </w:t>
            </w:r>
            <w:r>
              <w:rPr>
                <w:spacing w:val="-4"/>
                <w:sz w:val="16"/>
              </w:rPr>
              <w:t>qualité</w:t>
            </w:r>
            <w:r>
              <w:rPr>
                <w:spacing w:val="32"/>
                <w:sz w:val="16"/>
              </w:rPr>
              <w:t xml:space="preserve"> </w:t>
            </w:r>
            <w:r>
              <w:rPr>
                <w:spacing w:val="-5"/>
                <w:sz w:val="16"/>
              </w:rPr>
              <w:t>d’interprétation</w:t>
            </w:r>
          </w:p>
          <w:p w:rsidR="00AA5EF4" w:rsidRDefault="004D422F">
            <w:pPr>
              <w:pStyle w:val="TableParagraph"/>
              <w:spacing w:before="3" w:line="168" w:lineRule="exact"/>
              <w:ind w:left="71"/>
              <w:jc w:val="both"/>
              <w:rPr>
                <w:sz w:val="16"/>
              </w:rPr>
            </w:pPr>
            <w:r>
              <w:rPr>
                <w:sz w:val="16"/>
              </w:rPr>
              <w:t>des circassiens.</w:t>
            </w:r>
          </w:p>
        </w:tc>
        <w:tc>
          <w:tcPr>
            <w:tcW w:w="12273" w:type="dxa"/>
            <w:gridSpan w:val="3"/>
          </w:tcPr>
          <w:p w:rsidR="00AA5EF4" w:rsidRDefault="004D422F">
            <w:pPr>
              <w:pStyle w:val="TableParagraph"/>
              <w:ind w:left="69" w:right="55"/>
              <w:jc w:val="both"/>
              <w:rPr>
                <w:sz w:val="16"/>
              </w:rPr>
            </w:pPr>
            <w:r>
              <w:rPr>
                <w:sz w:val="16"/>
              </w:rPr>
              <w:t>À travers un thème simple, choisi librement ou parmi ceux proposés par l’enseignant, les candidats par groupe de 3 à 5 présentent un numéro en explorant individuellement, successivement ou conjointement les différentes spécialités des arts du cirque: jongl</w:t>
            </w:r>
            <w:r>
              <w:rPr>
                <w:sz w:val="16"/>
              </w:rPr>
              <w:t>erie, équilibres précaires, acrobaties collectives (au moins un coup de projecteur par</w:t>
            </w:r>
            <w:r>
              <w:rPr>
                <w:spacing w:val="-3"/>
                <w:sz w:val="16"/>
              </w:rPr>
              <w:t xml:space="preserve"> </w:t>
            </w:r>
            <w:r>
              <w:rPr>
                <w:sz w:val="16"/>
              </w:rPr>
              <w:t>candidat)</w:t>
            </w:r>
          </w:p>
          <w:p w:rsidR="00AA5EF4" w:rsidRDefault="004D422F">
            <w:pPr>
              <w:pStyle w:val="TableParagraph"/>
              <w:spacing w:before="4"/>
              <w:ind w:left="69" w:right="54"/>
              <w:jc w:val="both"/>
              <w:rPr>
                <w:sz w:val="16"/>
              </w:rPr>
            </w:pPr>
            <w:r>
              <w:rPr>
                <w:sz w:val="16"/>
              </w:rPr>
              <w:t xml:space="preserve">La troupe mixte (si possible) utilise des objets, des accessoires, des costumes, même très simples : nez, masque, gants, chapeau, chaussettes. Elle articule </w:t>
            </w:r>
            <w:r>
              <w:rPr>
                <w:spacing w:val="-3"/>
                <w:sz w:val="16"/>
              </w:rPr>
              <w:t>de</w:t>
            </w:r>
            <w:r>
              <w:rPr>
                <w:spacing w:val="-3"/>
                <w:sz w:val="16"/>
              </w:rPr>
              <w:t xml:space="preserve">s </w:t>
            </w:r>
            <w:r>
              <w:rPr>
                <w:sz w:val="16"/>
              </w:rPr>
              <w:t>spécialités circassiennes, et met en scène des personnages sur un univers sonore. Elle se réapproprie l’espace disponible (environ 12m -12m) en délimitant sa piste, en disposant son matériel, en maintenant son public derrière une ligne imaginaire ou maté</w:t>
            </w:r>
            <w:r>
              <w:rPr>
                <w:sz w:val="16"/>
              </w:rPr>
              <w:t>rialisée. La durée du numéro est comprise entre 3’ et</w:t>
            </w:r>
            <w:r>
              <w:rPr>
                <w:spacing w:val="-28"/>
                <w:sz w:val="16"/>
              </w:rPr>
              <w:t xml:space="preserve"> </w:t>
            </w:r>
            <w:r>
              <w:rPr>
                <w:sz w:val="16"/>
              </w:rPr>
              <w:t>6'.</w:t>
            </w:r>
          </w:p>
          <w:p w:rsidR="00AA5EF4" w:rsidRDefault="004D422F">
            <w:pPr>
              <w:pStyle w:val="TableParagraph"/>
              <w:ind w:left="69"/>
              <w:rPr>
                <w:sz w:val="16"/>
              </w:rPr>
            </w:pPr>
            <w:r>
              <w:rPr>
                <w:sz w:val="16"/>
              </w:rPr>
              <w:t>La troupe et le spectacle ont un nom, une affiche et un programme spécifiant la trame, le canevas de la pièce.</w:t>
            </w:r>
          </w:p>
          <w:p w:rsidR="00AA5EF4" w:rsidRDefault="004D422F">
            <w:pPr>
              <w:pStyle w:val="TableParagraph"/>
              <w:ind w:left="69" w:right="53"/>
              <w:jc w:val="both"/>
              <w:rPr>
                <w:sz w:val="16"/>
              </w:rPr>
            </w:pPr>
            <w:r>
              <w:rPr>
                <w:sz w:val="16"/>
              </w:rPr>
              <w:t xml:space="preserve">Deux leçons avant l’évaluation du numéro, les circassiens réalisent une répétition (1) </w:t>
            </w:r>
            <w:r>
              <w:rPr>
                <w:sz w:val="16"/>
              </w:rPr>
              <w:t>devant un groupe de spectateurs-lecteurs (de préférence choisi). Chacun observe le numéro à l’aide d’une fiche, et renseigne la troupe sur la prestation en présentant une ou des propositions pour l’améliorer. Il est évalué lors de la présentation finale du</w:t>
            </w:r>
          </w:p>
          <w:p w:rsidR="00AA5EF4" w:rsidRDefault="004D422F">
            <w:pPr>
              <w:pStyle w:val="TableParagraph"/>
              <w:spacing w:line="168" w:lineRule="exact"/>
              <w:ind w:left="69"/>
              <w:jc w:val="both"/>
              <w:rPr>
                <w:sz w:val="16"/>
              </w:rPr>
            </w:pPr>
            <w:r>
              <w:rPr>
                <w:sz w:val="16"/>
              </w:rPr>
              <w:t>numéro sur la pertinence de ses conseils et sur les améliorations produites sur la qualité de composition lors de l’évaluation.</w:t>
            </w:r>
          </w:p>
        </w:tc>
      </w:tr>
      <w:tr w:rsidR="00AA5EF4">
        <w:trPr>
          <w:trHeight w:val="184"/>
        </w:trPr>
        <w:tc>
          <w:tcPr>
            <w:tcW w:w="1702" w:type="dxa"/>
            <w:vMerge w:val="restart"/>
          </w:tcPr>
          <w:p w:rsidR="00AA5EF4" w:rsidRDefault="004D422F">
            <w:pPr>
              <w:pStyle w:val="TableParagraph"/>
              <w:spacing w:before="92"/>
              <w:ind w:left="273"/>
              <w:rPr>
                <w:sz w:val="16"/>
              </w:rPr>
            </w:pPr>
            <w:r>
              <w:rPr>
                <w:sz w:val="16"/>
              </w:rPr>
              <w:t>Points à affecter</w:t>
            </w:r>
          </w:p>
        </w:tc>
        <w:tc>
          <w:tcPr>
            <w:tcW w:w="1958" w:type="dxa"/>
            <w:vMerge w:val="restart"/>
          </w:tcPr>
          <w:p w:rsidR="00AA5EF4" w:rsidRDefault="004D422F">
            <w:pPr>
              <w:pStyle w:val="TableParagraph"/>
              <w:spacing w:before="92"/>
              <w:ind w:left="295"/>
              <w:rPr>
                <w:sz w:val="16"/>
              </w:rPr>
            </w:pPr>
            <w:r>
              <w:rPr>
                <w:sz w:val="16"/>
              </w:rPr>
              <w:t>Éléments à évaluer</w:t>
            </w:r>
          </w:p>
        </w:tc>
        <w:tc>
          <w:tcPr>
            <w:tcW w:w="3967" w:type="dxa"/>
          </w:tcPr>
          <w:p w:rsidR="00AA5EF4" w:rsidRDefault="004D422F">
            <w:pPr>
              <w:pStyle w:val="TableParagraph"/>
              <w:spacing w:line="164" w:lineRule="exact"/>
              <w:ind w:left="762" w:right="753"/>
              <w:jc w:val="center"/>
              <w:rPr>
                <w:b/>
                <w:sz w:val="16"/>
              </w:rPr>
            </w:pPr>
            <w:r>
              <w:rPr>
                <w:b/>
                <w:sz w:val="16"/>
              </w:rPr>
              <w:t>Niveau 4 en cours d’acquisition</w:t>
            </w:r>
          </w:p>
        </w:tc>
        <w:tc>
          <w:tcPr>
            <w:tcW w:w="8306" w:type="dxa"/>
            <w:gridSpan w:val="2"/>
          </w:tcPr>
          <w:p w:rsidR="00AA5EF4" w:rsidRDefault="004D422F">
            <w:pPr>
              <w:pStyle w:val="TableParagraph"/>
              <w:spacing w:line="164" w:lineRule="exact"/>
              <w:ind w:left="2899" w:right="2946"/>
              <w:jc w:val="center"/>
              <w:rPr>
                <w:b/>
                <w:sz w:val="16"/>
              </w:rPr>
            </w:pPr>
            <w:r>
              <w:rPr>
                <w:b/>
                <w:sz w:val="16"/>
              </w:rPr>
              <w:t>Degré d’acquisition du niveau 4</w:t>
            </w:r>
          </w:p>
        </w:tc>
      </w:tr>
      <w:tr w:rsidR="00AA5EF4">
        <w:trPr>
          <w:trHeight w:val="181"/>
        </w:trPr>
        <w:tc>
          <w:tcPr>
            <w:tcW w:w="1702" w:type="dxa"/>
            <w:vMerge/>
            <w:tcBorders>
              <w:top w:val="nil"/>
            </w:tcBorders>
          </w:tcPr>
          <w:p w:rsidR="00AA5EF4" w:rsidRDefault="00AA5EF4">
            <w:pPr>
              <w:rPr>
                <w:sz w:val="2"/>
                <w:szCs w:val="2"/>
              </w:rPr>
            </w:pPr>
          </w:p>
        </w:tc>
        <w:tc>
          <w:tcPr>
            <w:tcW w:w="1958" w:type="dxa"/>
            <w:vMerge/>
            <w:tcBorders>
              <w:top w:val="nil"/>
            </w:tcBorders>
          </w:tcPr>
          <w:p w:rsidR="00AA5EF4" w:rsidRDefault="00AA5EF4">
            <w:pPr>
              <w:rPr>
                <w:sz w:val="2"/>
                <w:szCs w:val="2"/>
              </w:rPr>
            </w:pPr>
          </w:p>
        </w:tc>
        <w:tc>
          <w:tcPr>
            <w:tcW w:w="3967" w:type="dxa"/>
          </w:tcPr>
          <w:p w:rsidR="00AA5EF4" w:rsidRDefault="004D422F">
            <w:pPr>
              <w:pStyle w:val="TableParagraph"/>
              <w:spacing w:line="162" w:lineRule="exact"/>
              <w:ind w:left="762" w:right="752"/>
              <w:jc w:val="center"/>
              <w:rPr>
                <w:b/>
                <w:sz w:val="16"/>
              </w:rPr>
            </w:pPr>
            <w:r>
              <w:rPr>
                <w:b/>
                <w:sz w:val="16"/>
              </w:rPr>
              <w:t>De 0 à 9 points</w:t>
            </w:r>
          </w:p>
        </w:tc>
        <w:tc>
          <w:tcPr>
            <w:tcW w:w="4394" w:type="dxa"/>
          </w:tcPr>
          <w:p w:rsidR="00AA5EF4" w:rsidRDefault="004D422F">
            <w:pPr>
              <w:pStyle w:val="TableParagraph"/>
              <w:spacing w:line="162" w:lineRule="exact"/>
              <w:ind w:left="501" w:right="488"/>
              <w:jc w:val="center"/>
              <w:rPr>
                <w:b/>
                <w:sz w:val="16"/>
              </w:rPr>
            </w:pPr>
            <w:r>
              <w:rPr>
                <w:b/>
                <w:sz w:val="16"/>
              </w:rPr>
              <w:t>De 10 à 14 points</w:t>
            </w:r>
          </w:p>
        </w:tc>
        <w:tc>
          <w:tcPr>
            <w:tcW w:w="3912" w:type="dxa"/>
          </w:tcPr>
          <w:p w:rsidR="00AA5EF4" w:rsidRDefault="004D422F">
            <w:pPr>
              <w:pStyle w:val="TableParagraph"/>
              <w:spacing w:line="162" w:lineRule="exact"/>
              <w:ind w:left="1305"/>
              <w:rPr>
                <w:b/>
                <w:sz w:val="16"/>
              </w:rPr>
            </w:pPr>
            <w:r>
              <w:rPr>
                <w:b/>
                <w:sz w:val="16"/>
              </w:rPr>
              <w:t>De 15 à 20 points</w:t>
            </w:r>
          </w:p>
        </w:tc>
      </w:tr>
      <w:tr w:rsidR="00AA5EF4">
        <w:trPr>
          <w:trHeight w:val="1840"/>
        </w:trPr>
        <w:tc>
          <w:tcPr>
            <w:tcW w:w="1702" w:type="dxa"/>
          </w:tcPr>
          <w:p w:rsidR="00AA5EF4" w:rsidRDefault="00AA5EF4">
            <w:pPr>
              <w:pStyle w:val="TableParagraph"/>
              <w:rPr>
                <w:b/>
                <w:sz w:val="18"/>
              </w:rPr>
            </w:pPr>
          </w:p>
          <w:p w:rsidR="00AA5EF4" w:rsidRDefault="004D422F">
            <w:pPr>
              <w:pStyle w:val="TableParagraph"/>
              <w:spacing w:before="158"/>
              <w:ind w:left="235" w:firstLine="336"/>
              <w:rPr>
                <w:sz w:val="16"/>
              </w:rPr>
            </w:pPr>
            <w:r>
              <w:rPr>
                <w:sz w:val="16"/>
              </w:rPr>
              <w:t>6 points</w:t>
            </w:r>
          </w:p>
          <w:p w:rsidR="00AA5EF4" w:rsidRDefault="00AA5EF4">
            <w:pPr>
              <w:pStyle w:val="TableParagraph"/>
              <w:spacing w:before="7"/>
              <w:rPr>
                <w:b/>
                <w:sz w:val="15"/>
              </w:rPr>
            </w:pPr>
          </w:p>
          <w:p w:rsidR="00AA5EF4" w:rsidRDefault="004D422F">
            <w:pPr>
              <w:pStyle w:val="TableParagraph"/>
              <w:ind w:left="193" w:right="174"/>
              <w:jc w:val="center"/>
              <w:rPr>
                <w:b/>
                <w:sz w:val="16"/>
              </w:rPr>
            </w:pPr>
            <w:r>
              <w:rPr>
                <w:b/>
                <w:sz w:val="16"/>
              </w:rPr>
              <w:t>Construction du numéro</w:t>
            </w:r>
          </w:p>
          <w:p w:rsidR="00AA5EF4" w:rsidRDefault="00AA5EF4">
            <w:pPr>
              <w:pStyle w:val="TableParagraph"/>
              <w:spacing w:before="10"/>
              <w:rPr>
                <w:b/>
                <w:sz w:val="15"/>
              </w:rPr>
            </w:pPr>
          </w:p>
          <w:p w:rsidR="00AA5EF4" w:rsidRDefault="004D422F">
            <w:pPr>
              <w:pStyle w:val="TableParagraph"/>
              <w:ind w:left="190" w:right="177"/>
              <w:jc w:val="center"/>
              <w:rPr>
                <w:b/>
                <w:sz w:val="16"/>
              </w:rPr>
            </w:pPr>
            <w:r>
              <w:rPr>
                <w:b/>
                <w:sz w:val="16"/>
              </w:rPr>
              <w:t>Note collective</w:t>
            </w:r>
          </w:p>
        </w:tc>
        <w:tc>
          <w:tcPr>
            <w:tcW w:w="1958" w:type="dxa"/>
          </w:tcPr>
          <w:p w:rsidR="00AA5EF4" w:rsidRDefault="00AA5EF4">
            <w:pPr>
              <w:pStyle w:val="TableParagraph"/>
              <w:rPr>
                <w:b/>
                <w:sz w:val="18"/>
              </w:rPr>
            </w:pPr>
          </w:p>
          <w:p w:rsidR="00AA5EF4" w:rsidRDefault="00AA5EF4">
            <w:pPr>
              <w:pStyle w:val="TableParagraph"/>
              <w:rPr>
                <w:b/>
                <w:sz w:val="18"/>
              </w:rPr>
            </w:pPr>
          </w:p>
          <w:p w:rsidR="00AA5EF4" w:rsidRDefault="00AA5EF4">
            <w:pPr>
              <w:pStyle w:val="TableParagraph"/>
              <w:spacing w:before="6"/>
              <w:rPr>
                <w:b/>
                <w:sz w:val="19"/>
              </w:rPr>
            </w:pPr>
          </w:p>
          <w:p w:rsidR="00AA5EF4" w:rsidRDefault="004D422F">
            <w:pPr>
              <w:pStyle w:val="TableParagraph"/>
              <w:spacing w:before="1"/>
              <w:ind w:left="280" w:right="266" w:hanging="2"/>
              <w:jc w:val="center"/>
              <w:rPr>
                <w:b/>
                <w:sz w:val="16"/>
              </w:rPr>
            </w:pPr>
            <w:r>
              <w:rPr>
                <w:b/>
                <w:sz w:val="16"/>
              </w:rPr>
              <w:t>Composition : création collective et mise en piste</w:t>
            </w:r>
          </w:p>
        </w:tc>
        <w:tc>
          <w:tcPr>
            <w:tcW w:w="3967" w:type="dxa"/>
          </w:tcPr>
          <w:p w:rsidR="00AA5EF4" w:rsidRDefault="004D422F">
            <w:pPr>
              <w:pStyle w:val="TableParagraph"/>
              <w:spacing w:line="179" w:lineRule="exact"/>
              <w:ind w:left="1538"/>
              <w:rPr>
                <w:b/>
                <w:sz w:val="16"/>
              </w:rPr>
            </w:pPr>
            <w:r>
              <w:rPr>
                <w:b/>
                <w:sz w:val="16"/>
              </w:rPr>
              <w:t>De 0 à 2 pts</w:t>
            </w:r>
          </w:p>
          <w:p w:rsidR="00AA5EF4" w:rsidRDefault="004D422F">
            <w:pPr>
              <w:pStyle w:val="TableParagraph"/>
              <w:ind w:left="69" w:right="54"/>
              <w:jc w:val="both"/>
              <w:rPr>
                <w:sz w:val="16"/>
              </w:rPr>
            </w:pPr>
            <w:r>
              <w:rPr>
                <w:sz w:val="16"/>
              </w:rPr>
              <w:t xml:space="preserve">Le numéro témoigne d’une </w:t>
            </w:r>
            <w:r>
              <w:rPr>
                <w:b/>
                <w:sz w:val="16"/>
              </w:rPr>
              <w:t xml:space="preserve">organisation spatiale et temporelle aléatoire </w:t>
            </w:r>
            <w:r>
              <w:rPr>
                <w:sz w:val="16"/>
              </w:rPr>
              <w:t xml:space="preserve">et approximative. L’ensemble relève davantage d’une </w:t>
            </w:r>
            <w:r>
              <w:rPr>
                <w:b/>
                <w:sz w:val="16"/>
              </w:rPr>
              <w:t xml:space="preserve">juxtaposition de séquences </w:t>
            </w:r>
            <w:r>
              <w:rPr>
                <w:sz w:val="16"/>
              </w:rPr>
              <w:t>individuelles, répétitives et monotones. Le monde sonore est un simple support musical. Les costumes et accessoires présents sont classiques et banals.</w:t>
            </w:r>
          </w:p>
          <w:p w:rsidR="00AA5EF4" w:rsidRDefault="004D422F">
            <w:pPr>
              <w:pStyle w:val="TableParagraph"/>
              <w:ind w:left="69" w:right="55"/>
              <w:jc w:val="both"/>
              <w:rPr>
                <w:sz w:val="16"/>
              </w:rPr>
            </w:pPr>
            <w:r>
              <w:rPr>
                <w:sz w:val="16"/>
              </w:rPr>
              <w:t xml:space="preserve">La </w:t>
            </w:r>
            <w:r>
              <w:rPr>
                <w:b/>
                <w:sz w:val="16"/>
              </w:rPr>
              <w:t xml:space="preserve">présentation </w:t>
            </w:r>
            <w:r>
              <w:rPr>
                <w:sz w:val="16"/>
              </w:rPr>
              <w:t xml:space="preserve">reste majoritairement </w:t>
            </w:r>
            <w:r>
              <w:rPr>
                <w:b/>
                <w:sz w:val="16"/>
              </w:rPr>
              <w:t>frontale, statique</w:t>
            </w:r>
            <w:r>
              <w:rPr>
                <w:sz w:val="16"/>
              </w:rPr>
              <w:t>.</w:t>
            </w:r>
          </w:p>
        </w:tc>
        <w:tc>
          <w:tcPr>
            <w:tcW w:w="4394" w:type="dxa"/>
          </w:tcPr>
          <w:p w:rsidR="00AA5EF4" w:rsidRDefault="004D422F">
            <w:pPr>
              <w:pStyle w:val="TableParagraph"/>
              <w:spacing w:line="179" w:lineRule="exact"/>
              <w:ind w:left="1688"/>
              <w:rPr>
                <w:b/>
                <w:sz w:val="16"/>
              </w:rPr>
            </w:pPr>
            <w:r>
              <w:rPr>
                <w:b/>
                <w:sz w:val="16"/>
              </w:rPr>
              <w:t>De 2.5 à 4 pts</w:t>
            </w:r>
          </w:p>
          <w:p w:rsidR="00AA5EF4" w:rsidRDefault="004D422F">
            <w:pPr>
              <w:pStyle w:val="TableParagraph"/>
              <w:spacing w:line="183" w:lineRule="exact"/>
              <w:ind w:left="73"/>
              <w:rPr>
                <w:sz w:val="16"/>
              </w:rPr>
            </w:pPr>
            <w:r>
              <w:rPr>
                <w:sz w:val="16"/>
              </w:rPr>
              <w:t xml:space="preserve">Le numéro est </w:t>
            </w:r>
            <w:r>
              <w:rPr>
                <w:b/>
                <w:sz w:val="16"/>
              </w:rPr>
              <w:t xml:space="preserve">structuré </w:t>
            </w:r>
            <w:r>
              <w:rPr>
                <w:sz w:val="16"/>
              </w:rPr>
              <w:t>dans l'espace et le temps.</w:t>
            </w:r>
          </w:p>
          <w:p w:rsidR="00AA5EF4" w:rsidRDefault="004D422F">
            <w:pPr>
              <w:pStyle w:val="TableParagraph"/>
              <w:spacing w:before="3"/>
              <w:ind w:left="73" w:right="51"/>
              <w:jc w:val="both"/>
              <w:rPr>
                <w:sz w:val="16"/>
              </w:rPr>
            </w:pPr>
            <w:r>
              <w:rPr>
                <w:spacing w:val="-3"/>
                <w:sz w:val="16"/>
              </w:rPr>
              <w:t xml:space="preserve">Un </w:t>
            </w:r>
            <w:r>
              <w:rPr>
                <w:spacing w:val="-4"/>
                <w:sz w:val="16"/>
              </w:rPr>
              <w:t xml:space="preserve">choix avisé </w:t>
            </w:r>
            <w:r>
              <w:rPr>
                <w:spacing w:val="-3"/>
                <w:sz w:val="16"/>
              </w:rPr>
              <w:t xml:space="preserve">de </w:t>
            </w:r>
            <w:r>
              <w:rPr>
                <w:spacing w:val="-5"/>
                <w:sz w:val="16"/>
              </w:rPr>
              <w:t xml:space="preserve">formation, orientation, procédés </w:t>
            </w:r>
            <w:r>
              <w:rPr>
                <w:spacing w:val="-3"/>
                <w:sz w:val="16"/>
              </w:rPr>
              <w:t xml:space="preserve">de </w:t>
            </w:r>
            <w:r>
              <w:rPr>
                <w:spacing w:val="-5"/>
                <w:sz w:val="16"/>
              </w:rPr>
              <w:t xml:space="preserve">composition souligne </w:t>
            </w:r>
            <w:r>
              <w:rPr>
                <w:b/>
                <w:spacing w:val="-5"/>
                <w:sz w:val="16"/>
              </w:rPr>
              <w:t xml:space="preserve">ponctuellement </w:t>
            </w:r>
            <w:r>
              <w:rPr>
                <w:spacing w:val="-3"/>
                <w:sz w:val="16"/>
              </w:rPr>
              <w:t xml:space="preserve">le </w:t>
            </w:r>
            <w:r>
              <w:rPr>
                <w:spacing w:val="-5"/>
                <w:sz w:val="16"/>
              </w:rPr>
              <w:t xml:space="preserve">propos </w:t>
            </w:r>
            <w:r>
              <w:rPr>
                <w:spacing w:val="-4"/>
                <w:sz w:val="16"/>
              </w:rPr>
              <w:t xml:space="preserve">pour  mettre </w:t>
            </w:r>
            <w:r>
              <w:rPr>
                <w:spacing w:val="-3"/>
                <w:sz w:val="16"/>
              </w:rPr>
              <w:t xml:space="preserve">en </w:t>
            </w:r>
            <w:r>
              <w:rPr>
                <w:spacing w:val="-5"/>
                <w:sz w:val="16"/>
              </w:rPr>
              <w:t xml:space="preserve">évidence quelques </w:t>
            </w:r>
            <w:r>
              <w:rPr>
                <w:spacing w:val="-4"/>
                <w:sz w:val="16"/>
              </w:rPr>
              <w:t>temps</w:t>
            </w:r>
            <w:r>
              <w:rPr>
                <w:spacing w:val="-19"/>
                <w:sz w:val="16"/>
              </w:rPr>
              <w:t xml:space="preserve"> </w:t>
            </w:r>
            <w:r>
              <w:rPr>
                <w:spacing w:val="-4"/>
                <w:sz w:val="16"/>
              </w:rPr>
              <w:t>forts.</w:t>
            </w:r>
          </w:p>
          <w:p w:rsidR="00AA5EF4" w:rsidRDefault="004D422F">
            <w:pPr>
              <w:pStyle w:val="TableParagraph"/>
              <w:ind w:left="73" w:right="50"/>
              <w:jc w:val="both"/>
              <w:rPr>
                <w:sz w:val="16"/>
              </w:rPr>
            </w:pPr>
            <w:r>
              <w:rPr>
                <w:spacing w:val="-3"/>
                <w:sz w:val="16"/>
              </w:rPr>
              <w:t xml:space="preserve">Au </w:t>
            </w:r>
            <w:r>
              <w:rPr>
                <w:spacing w:val="-4"/>
                <w:sz w:val="16"/>
              </w:rPr>
              <w:t xml:space="preserve">moins </w:t>
            </w:r>
            <w:r>
              <w:rPr>
                <w:sz w:val="16"/>
              </w:rPr>
              <w:t xml:space="preserve">2 </w:t>
            </w:r>
            <w:r>
              <w:rPr>
                <w:spacing w:val="-5"/>
                <w:sz w:val="16"/>
              </w:rPr>
              <w:t xml:space="preserve">dimensions </w:t>
            </w:r>
            <w:r>
              <w:rPr>
                <w:spacing w:val="-3"/>
                <w:sz w:val="16"/>
              </w:rPr>
              <w:t xml:space="preserve">de </w:t>
            </w:r>
            <w:r>
              <w:rPr>
                <w:spacing w:val="-5"/>
                <w:sz w:val="16"/>
              </w:rPr>
              <w:t xml:space="preserve">l’espace scénique </w:t>
            </w:r>
            <w:r>
              <w:rPr>
                <w:spacing w:val="-4"/>
                <w:sz w:val="16"/>
              </w:rPr>
              <w:t xml:space="preserve">sont </w:t>
            </w:r>
            <w:r>
              <w:rPr>
                <w:spacing w:val="-5"/>
                <w:sz w:val="16"/>
              </w:rPr>
              <w:t xml:space="preserve">exploitées. </w:t>
            </w:r>
            <w:r>
              <w:rPr>
                <w:spacing w:val="-3"/>
                <w:sz w:val="16"/>
              </w:rPr>
              <w:t xml:space="preserve">Le </w:t>
            </w:r>
            <w:r>
              <w:rPr>
                <w:spacing w:val="-4"/>
                <w:sz w:val="16"/>
              </w:rPr>
              <w:t xml:space="preserve">monde sonore est </w:t>
            </w:r>
            <w:r>
              <w:rPr>
                <w:spacing w:val="-5"/>
                <w:sz w:val="16"/>
              </w:rPr>
              <w:t xml:space="preserve">adapté </w:t>
            </w:r>
            <w:r>
              <w:rPr>
                <w:spacing w:val="-3"/>
                <w:sz w:val="16"/>
              </w:rPr>
              <w:t xml:space="preserve">et </w:t>
            </w:r>
            <w:r>
              <w:rPr>
                <w:spacing w:val="-5"/>
                <w:sz w:val="16"/>
              </w:rPr>
              <w:t xml:space="preserve">indique </w:t>
            </w:r>
            <w:r>
              <w:rPr>
                <w:spacing w:val="-4"/>
                <w:sz w:val="16"/>
              </w:rPr>
              <w:t xml:space="preserve">les moments clés. </w:t>
            </w:r>
            <w:r>
              <w:rPr>
                <w:spacing w:val="-3"/>
                <w:sz w:val="16"/>
              </w:rPr>
              <w:t xml:space="preserve">Le </w:t>
            </w:r>
            <w:r>
              <w:rPr>
                <w:spacing w:val="-4"/>
                <w:sz w:val="16"/>
              </w:rPr>
              <w:t xml:space="preserve">choix </w:t>
            </w:r>
            <w:r>
              <w:rPr>
                <w:spacing w:val="-3"/>
                <w:sz w:val="16"/>
              </w:rPr>
              <w:t xml:space="preserve">et </w:t>
            </w:r>
            <w:r>
              <w:rPr>
                <w:spacing w:val="-5"/>
                <w:sz w:val="16"/>
              </w:rPr>
              <w:t xml:space="preserve">l’utilisation </w:t>
            </w:r>
            <w:r>
              <w:rPr>
                <w:spacing w:val="-4"/>
                <w:sz w:val="16"/>
              </w:rPr>
              <w:t xml:space="preserve">des </w:t>
            </w:r>
            <w:r>
              <w:rPr>
                <w:spacing w:val="-5"/>
                <w:sz w:val="16"/>
              </w:rPr>
              <w:t xml:space="preserve">objets </w:t>
            </w:r>
            <w:r>
              <w:rPr>
                <w:spacing w:val="-4"/>
                <w:sz w:val="16"/>
              </w:rPr>
              <w:t xml:space="preserve">sont </w:t>
            </w:r>
            <w:r>
              <w:rPr>
                <w:spacing w:val="-3"/>
                <w:sz w:val="16"/>
              </w:rPr>
              <w:t xml:space="preserve">en </w:t>
            </w:r>
            <w:r>
              <w:rPr>
                <w:spacing w:val="-4"/>
                <w:sz w:val="16"/>
              </w:rPr>
              <w:t xml:space="preserve">lien avec </w:t>
            </w:r>
            <w:r>
              <w:rPr>
                <w:spacing w:val="-3"/>
                <w:sz w:val="16"/>
              </w:rPr>
              <w:t xml:space="preserve">le </w:t>
            </w:r>
            <w:r>
              <w:rPr>
                <w:spacing w:val="-5"/>
                <w:sz w:val="16"/>
              </w:rPr>
              <w:t xml:space="preserve">propos. </w:t>
            </w:r>
            <w:r>
              <w:rPr>
                <w:sz w:val="16"/>
              </w:rPr>
              <w:t xml:space="preserve">La </w:t>
            </w:r>
            <w:r>
              <w:rPr>
                <w:spacing w:val="-5"/>
                <w:sz w:val="16"/>
              </w:rPr>
              <w:t>présentation</w:t>
            </w:r>
            <w:r>
              <w:rPr>
                <w:spacing w:val="-9"/>
                <w:sz w:val="16"/>
              </w:rPr>
              <w:t xml:space="preserve"> </w:t>
            </w:r>
            <w:r>
              <w:rPr>
                <w:sz w:val="16"/>
              </w:rPr>
              <w:t>se</w:t>
            </w:r>
            <w:r>
              <w:rPr>
                <w:spacing w:val="-9"/>
                <w:sz w:val="16"/>
              </w:rPr>
              <w:t xml:space="preserve"> </w:t>
            </w:r>
            <w:r>
              <w:rPr>
                <w:spacing w:val="-5"/>
                <w:sz w:val="16"/>
              </w:rPr>
              <w:t>déroule</w:t>
            </w:r>
            <w:r>
              <w:rPr>
                <w:spacing w:val="-9"/>
                <w:sz w:val="16"/>
              </w:rPr>
              <w:t xml:space="preserve"> </w:t>
            </w:r>
            <w:r>
              <w:rPr>
                <w:spacing w:val="-4"/>
                <w:sz w:val="16"/>
              </w:rPr>
              <w:t>sur</w:t>
            </w:r>
            <w:r>
              <w:rPr>
                <w:spacing w:val="-9"/>
                <w:sz w:val="16"/>
              </w:rPr>
              <w:t xml:space="preserve"> </w:t>
            </w:r>
            <w:r>
              <w:rPr>
                <w:sz w:val="16"/>
              </w:rPr>
              <w:t>un</w:t>
            </w:r>
            <w:r>
              <w:rPr>
                <w:spacing w:val="-9"/>
                <w:sz w:val="16"/>
              </w:rPr>
              <w:t xml:space="preserve"> </w:t>
            </w:r>
            <w:r>
              <w:rPr>
                <w:spacing w:val="-4"/>
                <w:sz w:val="16"/>
              </w:rPr>
              <w:t>rythme</w:t>
            </w:r>
            <w:r>
              <w:rPr>
                <w:spacing w:val="-9"/>
                <w:sz w:val="16"/>
              </w:rPr>
              <w:t xml:space="preserve"> </w:t>
            </w:r>
            <w:r>
              <w:rPr>
                <w:spacing w:val="-5"/>
                <w:sz w:val="16"/>
              </w:rPr>
              <w:t>soutenu</w:t>
            </w:r>
            <w:r>
              <w:rPr>
                <w:spacing w:val="-9"/>
                <w:sz w:val="16"/>
              </w:rPr>
              <w:t xml:space="preserve"> </w:t>
            </w:r>
            <w:r>
              <w:rPr>
                <w:spacing w:val="-3"/>
                <w:sz w:val="16"/>
              </w:rPr>
              <w:t>et</w:t>
            </w:r>
            <w:r>
              <w:rPr>
                <w:spacing w:val="-7"/>
                <w:sz w:val="16"/>
              </w:rPr>
              <w:t xml:space="preserve"> </w:t>
            </w:r>
            <w:r>
              <w:rPr>
                <w:spacing w:val="-5"/>
                <w:sz w:val="16"/>
              </w:rPr>
              <w:t>continu.</w:t>
            </w:r>
          </w:p>
        </w:tc>
        <w:tc>
          <w:tcPr>
            <w:tcW w:w="3912" w:type="dxa"/>
          </w:tcPr>
          <w:p w:rsidR="00AA5EF4" w:rsidRDefault="004D422F">
            <w:pPr>
              <w:pStyle w:val="TableParagraph"/>
              <w:spacing w:line="179" w:lineRule="exact"/>
              <w:ind w:left="1449"/>
              <w:rPr>
                <w:b/>
                <w:sz w:val="16"/>
              </w:rPr>
            </w:pPr>
            <w:r>
              <w:rPr>
                <w:b/>
                <w:sz w:val="16"/>
              </w:rPr>
              <w:t>De 4,5 à 6 pt</w:t>
            </w:r>
            <w:r>
              <w:rPr>
                <w:b/>
                <w:sz w:val="16"/>
              </w:rPr>
              <w:t>s</w:t>
            </w:r>
          </w:p>
          <w:p w:rsidR="00AA5EF4" w:rsidRDefault="004D422F">
            <w:pPr>
              <w:pStyle w:val="TableParagraph"/>
              <w:ind w:left="73" w:right="51"/>
              <w:jc w:val="both"/>
              <w:rPr>
                <w:sz w:val="16"/>
              </w:rPr>
            </w:pPr>
            <w:r>
              <w:rPr>
                <w:sz w:val="16"/>
              </w:rPr>
              <w:t xml:space="preserve">Le numéro atteste d’une </w:t>
            </w:r>
            <w:r>
              <w:rPr>
                <w:b/>
                <w:sz w:val="16"/>
              </w:rPr>
              <w:t xml:space="preserve">utilisation pertinente </w:t>
            </w:r>
            <w:r>
              <w:rPr>
                <w:sz w:val="16"/>
              </w:rPr>
              <w:t xml:space="preserve">et </w:t>
            </w:r>
            <w:r>
              <w:rPr>
                <w:b/>
                <w:sz w:val="16"/>
              </w:rPr>
              <w:t xml:space="preserve">originale </w:t>
            </w:r>
            <w:r>
              <w:rPr>
                <w:sz w:val="16"/>
              </w:rPr>
              <w:t xml:space="preserve">des éléments scénographiques (espace, accessoires, costumes, objets…) La troupe utilise volontairement des </w:t>
            </w:r>
            <w:r>
              <w:rPr>
                <w:b/>
                <w:sz w:val="16"/>
              </w:rPr>
              <w:t xml:space="preserve">procédés de composition </w:t>
            </w:r>
            <w:r>
              <w:rPr>
                <w:sz w:val="16"/>
              </w:rPr>
              <w:t>(unisson, canon, inversion, etc.).</w:t>
            </w:r>
          </w:p>
          <w:p w:rsidR="00AA5EF4" w:rsidRDefault="004D422F">
            <w:pPr>
              <w:pStyle w:val="TableParagraph"/>
              <w:spacing w:before="1"/>
              <w:ind w:left="73" w:right="53"/>
              <w:jc w:val="both"/>
              <w:rPr>
                <w:sz w:val="16"/>
              </w:rPr>
            </w:pPr>
            <w:r>
              <w:rPr>
                <w:sz w:val="16"/>
              </w:rPr>
              <w:t>L’espace d’évolution est inv</w:t>
            </w:r>
            <w:r>
              <w:rPr>
                <w:sz w:val="16"/>
              </w:rPr>
              <w:t>esti dans toutes ses dimensions : profondeur, largeur, à différents niveaux (du sol à un espace aérien).Les exploits</w:t>
            </w:r>
            <w:r>
              <w:rPr>
                <w:spacing w:val="17"/>
                <w:sz w:val="16"/>
              </w:rPr>
              <w:t xml:space="preserve"> </w:t>
            </w:r>
            <w:r>
              <w:rPr>
                <w:sz w:val="16"/>
              </w:rPr>
              <w:t>et</w:t>
            </w:r>
          </w:p>
          <w:p w:rsidR="00AA5EF4" w:rsidRDefault="004D422F">
            <w:pPr>
              <w:pStyle w:val="TableParagraph"/>
              <w:spacing w:line="167" w:lineRule="exact"/>
              <w:ind w:left="73"/>
              <w:jc w:val="both"/>
              <w:rPr>
                <w:sz w:val="16"/>
              </w:rPr>
            </w:pPr>
            <w:r>
              <w:rPr>
                <w:sz w:val="16"/>
              </w:rPr>
              <w:t>numéros individuels sont mis en valeur.</w:t>
            </w:r>
          </w:p>
        </w:tc>
      </w:tr>
      <w:tr w:rsidR="00AA5EF4">
        <w:trPr>
          <w:trHeight w:val="1288"/>
        </w:trPr>
        <w:tc>
          <w:tcPr>
            <w:tcW w:w="1702" w:type="dxa"/>
          </w:tcPr>
          <w:p w:rsidR="00AA5EF4" w:rsidRDefault="00AA5EF4">
            <w:pPr>
              <w:pStyle w:val="TableParagraph"/>
              <w:rPr>
                <w:b/>
                <w:sz w:val="18"/>
              </w:rPr>
            </w:pPr>
          </w:p>
          <w:p w:rsidR="00AA5EF4" w:rsidRDefault="004D422F">
            <w:pPr>
              <w:pStyle w:val="TableParagraph"/>
              <w:spacing w:before="158"/>
              <w:ind w:left="570"/>
              <w:rPr>
                <w:sz w:val="16"/>
              </w:rPr>
            </w:pPr>
            <w:r>
              <w:rPr>
                <w:sz w:val="16"/>
              </w:rPr>
              <w:t>2 points</w:t>
            </w:r>
          </w:p>
          <w:p w:rsidR="00AA5EF4" w:rsidRDefault="00AA5EF4">
            <w:pPr>
              <w:pStyle w:val="TableParagraph"/>
              <w:spacing w:before="7"/>
              <w:rPr>
                <w:b/>
                <w:sz w:val="15"/>
              </w:rPr>
            </w:pPr>
          </w:p>
          <w:p w:rsidR="00AA5EF4" w:rsidRDefault="004D422F">
            <w:pPr>
              <w:pStyle w:val="TableParagraph"/>
              <w:ind w:left="513"/>
              <w:rPr>
                <w:b/>
                <w:sz w:val="16"/>
              </w:rPr>
            </w:pPr>
            <w:r>
              <w:rPr>
                <w:b/>
                <w:sz w:val="16"/>
              </w:rPr>
              <w:t>Le projet</w:t>
            </w:r>
          </w:p>
        </w:tc>
        <w:tc>
          <w:tcPr>
            <w:tcW w:w="1958" w:type="dxa"/>
          </w:tcPr>
          <w:p w:rsidR="00AA5EF4" w:rsidRDefault="00AA5EF4">
            <w:pPr>
              <w:pStyle w:val="TableParagraph"/>
              <w:rPr>
                <w:b/>
                <w:sz w:val="18"/>
              </w:rPr>
            </w:pPr>
          </w:p>
          <w:p w:rsidR="00AA5EF4" w:rsidRDefault="00AA5EF4">
            <w:pPr>
              <w:pStyle w:val="TableParagraph"/>
              <w:rPr>
                <w:b/>
                <w:sz w:val="18"/>
              </w:rPr>
            </w:pPr>
          </w:p>
          <w:p w:rsidR="00AA5EF4" w:rsidRDefault="004D422F">
            <w:pPr>
              <w:pStyle w:val="TableParagraph"/>
              <w:spacing w:before="131"/>
              <w:ind w:left="247"/>
              <w:rPr>
                <w:b/>
                <w:sz w:val="16"/>
              </w:rPr>
            </w:pPr>
            <w:r>
              <w:rPr>
                <w:b/>
                <w:sz w:val="16"/>
              </w:rPr>
              <w:t>Écriture de la pièce</w:t>
            </w:r>
          </w:p>
        </w:tc>
        <w:tc>
          <w:tcPr>
            <w:tcW w:w="3967" w:type="dxa"/>
          </w:tcPr>
          <w:p w:rsidR="00AA5EF4" w:rsidRDefault="004D422F">
            <w:pPr>
              <w:pStyle w:val="TableParagraph"/>
              <w:spacing w:line="178" w:lineRule="exact"/>
              <w:ind w:left="1517"/>
              <w:rPr>
                <w:b/>
                <w:sz w:val="16"/>
              </w:rPr>
            </w:pPr>
            <w:r>
              <w:rPr>
                <w:b/>
                <w:sz w:val="16"/>
              </w:rPr>
              <w:t>De 0 à 0.5 pt</w:t>
            </w:r>
          </w:p>
          <w:p w:rsidR="00AA5EF4" w:rsidRDefault="004D422F">
            <w:pPr>
              <w:pStyle w:val="TableParagraph"/>
              <w:spacing w:before="3"/>
              <w:ind w:left="69" w:right="53"/>
              <w:jc w:val="both"/>
              <w:rPr>
                <w:sz w:val="16"/>
              </w:rPr>
            </w:pPr>
            <w:r>
              <w:rPr>
                <w:sz w:val="16"/>
              </w:rPr>
              <w:t xml:space="preserve">Le </w:t>
            </w:r>
            <w:r>
              <w:rPr>
                <w:spacing w:val="-4"/>
                <w:sz w:val="16"/>
              </w:rPr>
              <w:t xml:space="preserve">titre </w:t>
            </w:r>
            <w:r>
              <w:rPr>
                <w:spacing w:val="-3"/>
                <w:sz w:val="16"/>
              </w:rPr>
              <w:t xml:space="preserve">et </w:t>
            </w:r>
            <w:r>
              <w:rPr>
                <w:spacing w:val="-5"/>
                <w:sz w:val="16"/>
              </w:rPr>
              <w:t xml:space="preserve">l’affiche </w:t>
            </w:r>
            <w:r>
              <w:rPr>
                <w:spacing w:val="-4"/>
                <w:sz w:val="16"/>
              </w:rPr>
              <w:t xml:space="preserve">sont </w:t>
            </w:r>
            <w:r>
              <w:rPr>
                <w:spacing w:val="-5"/>
                <w:sz w:val="16"/>
              </w:rPr>
              <w:t xml:space="preserve">plaqués, </w:t>
            </w:r>
            <w:r>
              <w:rPr>
                <w:spacing w:val="-4"/>
                <w:sz w:val="16"/>
              </w:rPr>
              <w:t xml:space="preserve">ils </w:t>
            </w:r>
            <w:r>
              <w:rPr>
                <w:spacing w:val="-5"/>
                <w:sz w:val="16"/>
              </w:rPr>
              <w:t xml:space="preserve">n’illustrent </w:t>
            </w:r>
            <w:r>
              <w:rPr>
                <w:spacing w:val="-3"/>
                <w:sz w:val="16"/>
              </w:rPr>
              <w:t xml:space="preserve">ni ne </w:t>
            </w:r>
            <w:r>
              <w:rPr>
                <w:spacing w:val="-5"/>
                <w:sz w:val="16"/>
              </w:rPr>
              <w:t xml:space="preserve">suggèrent </w:t>
            </w:r>
            <w:r>
              <w:rPr>
                <w:spacing w:val="-3"/>
                <w:sz w:val="16"/>
              </w:rPr>
              <w:t xml:space="preserve">le </w:t>
            </w:r>
            <w:r>
              <w:rPr>
                <w:spacing w:val="-5"/>
                <w:sz w:val="16"/>
              </w:rPr>
              <w:t xml:space="preserve">spectacle. </w:t>
            </w:r>
            <w:r>
              <w:rPr>
                <w:spacing w:val="-3"/>
                <w:sz w:val="16"/>
              </w:rPr>
              <w:t xml:space="preserve">Le </w:t>
            </w:r>
            <w:r>
              <w:rPr>
                <w:spacing w:val="-5"/>
                <w:sz w:val="16"/>
              </w:rPr>
              <w:t xml:space="preserve">programme aborde sommairement </w:t>
            </w:r>
            <w:r>
              <w:rPr>
                <w:spacing w:val="-4"/>
                <w:sz w:val="16"/>
              </w:rPr>
              <w:t xml:space="preserve">les </w:t>
            </w:r>
            <w:r>
              <w:rPr>
                <w:spacing w:val="-5"/>
                <w:sz w:val="16"/>
              </w:rPr>
              <w:t xml:space="preserve">numéros </w:t>
            </w:r>
            <w:r>
              <w:rPr>
                <w:sz w:val="16"/>
              </w:rPr>
              <w:t xml:space="preserve">et </w:t>
            </w:r>
            <w:r>
              <w:rPr>
                <w:spacing w:val="-5"/>
                <w:sz w:val="16"/>
              </w:rPr>
              <w:t xml:space="preserve">leur articulation.  Quelques accessoires </w:t>
            </w:r>
            <w:r>
              <w:rPr>
                <w:spacing w:val="-4"/>
                <w:sz w:val="16"/>
              </w:rPr>
              <w:t xml:space="preserve">sont </w:t>
            </w:r>
            <w:r>
              <w:rPr>
                <w:spacing w:val="-5"/>
                <w:sz w:val="16"/>
              </w:rPr>
              <w:t xml:space="preserve">oubliés </w:t>
            </w:r>
            <w:r>
              <w:rPr>
                <w:spacing w:val="-3"/>
                <w:sz w:val="16"/>
              </w:rPr>
              <w:t>ou mal</w:t>
            </w:r>
            <w:r>
              <w:rPr>
                <w:spacing w:val="-8"/>
                <w:sz w:val="16"/>
              </w:rPr>
              <w:t xml:space="preserve"> </w:t>
            </w:r>
            <w:r>
              <w:rPr>
                <w:spacing w:val="-5"/>
                <w:sz w:val="16"/>
              </w:rPr>
              <w:t>positionnés.</w:t>
            </w:r>
          </w:p>
          <w:p w:rsidR="00AA5EF4" w:rsidRDefault="004D422F">
            <w:pPr>
              <w:pStyle w:val="TableParagraph"/>
              <w:spacing w:before="1" w:line="184" w:lineRule="exact"/>
              <w:ind w:left="69" w:right="53"/>
              <w:jc w:val="both"/>
              <w:rPr>
                <w:sz w:val="16"/>
              </w:rPr>
            </w:pPr>
            <w:r>
              <w:rPr>
                <w:spacing w:val="-4"/>
                <w:sz w:val="16"/>
              </w:rPr>
              <w:t xml:space="preserve">Cette </w:t>
            </w:r>
            <w:r>
              <w:rPr>
                <w:b/>
                <w:spacing w:val="-5"/>
                <w:sz w:val="16"/>
              </w:rPr>
              <w:t xml:space="preserve">préparation approximative </w:t>
            </w:r>
            <w:r>
              <w:rPr>
                <w:spacing w:val="-5"/>
                <w:sz w:val="16"/>
              </w:rPr>
              <w:t xml:space="preserve">occasionne  </w:t>
            </w:r>
            <w:r>
              <w:rPr>
                <w:spacing w:val="-4"/>
                <w:sz w:val="16"/>
              </w:rPr>
              <w:t xml:space="preserve">des </w:t>
            </w:r>
            <w:r>
              <w:rPr>
                <w:spacing w:val="-5"/>
                <w:sz w:val="16"/>
              </w:rPr>
              <w:t xml:space="preserve">contre </w:t>
            </w:r>
            <w:r>
              <w:rPr>
                <w:spacing w:val="-4"/>
                <w:sz w:val="16"/>
              </w:rPr>
              <w:t xml:space="preserve">temps </w:t>
            </w:r>
            <w:r>
              <w:rPr>
                <w:spacing w:val="-5"/>
                <w:sz w:val="16"/>
              </w:rPr>
              <w:t xml:space="preserve">dans </w:t>
            </w:r>
            <w:r>
              <w:rPr>
                <w:sz w:val="16"/>
              </w:rPr>
              <w:t xml:space="preserve">la </w:t>
            </w:r>
            <w:r>
              <w:rPr>
                <w:spacing w:val="-5"/>
                <w:sz w:val="16"/>
              </w:rPr>
              <w:t xml:space="preserve">réalisation </w:t>
            </w:r>
            <w:r>
              <w:rPr>
                <w:sz w:val="16"/>
              </w:rPr>
              <w:t>du</w:t>
            </w:r>
            <w:r>
              <w:rPr>
                <w:spacing w:val="-30"/>
                <w:sz w:val="16"/>
              </w:rPr>
              <w:t xml:space="preserve"> </w:t>
            </w:r>
            <w:r>
              <w:rPr>
                <w:spacing w:val="-5"/>
                <w:sz w:val="16"/>
              </w:rPr>
              <w:t>num</w:t>
            </w:r>
            <w:r>
              <w:rPr>
                <w:spacing w:val="-5"/>
                <w:sz w:val="16"/>
              </w:rPr>
              <w:t>éro.</w:t>
            </w:r>
          </w:p>
        </w:tc>
        <w:tc>
          <w:tcPr>
            <w:tcW w:w="4394" w:type="dxa"/>
          </w:tcPr>
          <w:p w:rsidR="00AA5EF4" w:rsidRDefault="004D422F">
            <w:pPr>
              <w:pStyle w:val="TableParagraph"/>
              <w:spacing w:line="178" w:lineRule="exact"/>
              <w:ind w:left="1688"/>
              <w:rPr>
                <w:b/>
                <w:sz w:val="16"/>
              </w:rPr>
            </w:pPr>
            <w:r>
              <w:rPr>
                <w:b/>
                <w:sz w:val="16"/>
              </w:rPr>
              <w:t>De 1 à 1.5 pts</w:t>
            </w:r>
          </w:p>
          <w:p w:rsidR="00AA5EF4" w:rsidRDefault="004D422F">
            <w:pPr>
              <w:pStyle w:val="TableParagraph"/>
              <w:spacing w:before="3"/>
              <w:ind w:left="73" w:right="53"/>
              <w:jc w:val="both"/>
              <w:rPr>
                <w:sz w:val="16"/>
              </w:rPr>
            </w:pPr>
            <w:r>
              <w:rPr>
                <w:sz w:val="16"/>
              </w:rPr>
              <w:t>Le titre éclaire et initie le spectateur. L’affiche a fait l’objet d’une recherche esthétique originale. Le programme présente les artistes et leurs numéros, il indique la logique de construction du spectacle. La disposition des</w:t>
            </w:r>
          </w:p>
          <w:p w:rsidR="00AA5EF4" w:rsidRDefault="004D422F">
            <w:pPr>
              <w:pStyle w:val="TableParagraph"/>
              <w:spacing w:before="2" w:line="182" w:lineRule="exact"/>
              <w:ind w:left="73" w:right="53"/>
              <w:jc w:val="both"/>
              <w:rPr>
                <w:sz w:val="16"/>
              </w:rPr>
            </w:pPr>
            <w:r>
              <w:rPr>
                <w:sz w:val="16"/>
              </w:rPr>
              <w:t>accesso</w:t>
            </w:r>
            <w:r>
              <w:rPr>
                <w:sz w:val="16"/>
              </w:rPr>
              <w:t xml:space="preserve">ires et du matériel est </w:t>
            </w:r>
            <w:r>
              <w:rPr>
                <w:b/>
                <w:sz w:val="16"/>
              </w:rPr>
              <w:t>anticipée au début de la pièce</w:t>
            </w:r>
            <w:r>
              <w:rPr>
                <w:sz w:val="16"/>
              </w:rPr>
              <w:t>.</w:t>
            </w:r>
          </w:p>
        </w:tc>
        <w:tc>
          <w:tcPr>
            <w:tcW w:w="3912" w:type="dxa"/>
          </w:tcPr>
          <w:p w:rsidR="00AA5EF4" w:rsidRDefault="004D422F">
            <w:pPr>
              <w:pStyle w:val="TableParagraph"/>
              <w:spacing w:line="178" w:lineRule="exact"/>
              <w:ind w:left="208" w:right="186"/>
              <w:jc w:val="center"/>
              <w:rPr>
                <w:b/>
                <w:sz w:val="16"/>
              </w:rPr>
            </w:pPr>
            <w:r>
              <w:rPr>
                <w:b/>
                <w:sz w:val="16"/>
              </w:rPr>
              <w:t>De 1.5 à 2 pts</w:t>
            </w:r>
          </w:p>
          <w:p w:rsidR="00AA5EF4" w:rsidRDefault="004D422F">
            <w:pPr>
              <w:pStyle w:val="TableParagraph"/>
              <w:spacing w:before="3"/>
              <w:ind w:left="73" w:right="55"/>
              <w:jc w:val="both"/>
              <w:rPr>
                <w:sz w:val="16"/>
              </w:rPr>
            </w:pPr>
            <w:r>
              <w:rPr>
                <w:sz w:val="16"/>
              </w:rPr>
              <w:t>Le titre fait appel à l’imaginaire, joue sur les mots, le sens. Le programme et l’affiche reflètent un parti pris esthétique.</w:t>
            </w:r>
          </w:p>
          <w:p w:rsidR="00AA5EF4" w:rsidRDefault="004D422F">
            <w:pPr>
              <w:pStyle w:val="TableParagraph"/>
              <w:spacing w:line="183" w:lineRule="exact"/>
              <w:ind w:left="73"/>
              <w:rPr>
                <w:sz w:val="16"/>
              </w:rPr>
            </w:pPr>
            <w:r>
              <w:rPr>
                <w:sz w:val="16"/>
              </w:rPr>
              <w:t>La disposition des accessoires et du matériel est</w:t>
            </w:r>
          </w:p>
          <w:p w:rsidR="00AA5EF4" w:rsidRDefault="004D422F">
            <w:pPr>
              <w:pStyle w:val="TableParagraph"/>
              <w:spacing w:before="1" w:line="184" w:lineRule="exact"/>
              <w:ind w:left="73" w:right="51"/>
              <w:jc w:val="both"/>
              <w:rPr>
                <w:sz w:val="16"/>
              </w:rPr>
            </w:pPr>
            <w:r>
              <w:rPr>
                <w:b/>
                <w:sz w:val="16"/>
              </w:rPr>
              <w:t>minutieusement anticipée</w:t>
            </w:r>
            <w:r>
              <w:rPr>
                <w:sz w:val="16"/>
              </w:rPr>
              <w:t>, elle prend en compte l’évolution chronologique et spatiale des numéros.</w:t>
            </w:r>
          </w:p>
        </w:tc>
      </w:tr>
      <w:tr w:rsidR="00AA5EF4">
        <w:trPr>
          <w:trHeight w:val="1289"/>
        </w:trPr>
        <w:tc>
          <w:tcPr>
            <w:tcW w:w="1702" w:type="dxa"/>
            <w:vMerge w:val="restart"/>
          </w:tcPr>
          <w:p w:rsidR="00AA5EF4" w:rsidRDefault="00AA5EF4">
            <w:pPr>
              <w:pStyle w:val="TableParagraph"/>
              <w:rPr>
                <w:b/>
                <w:sz w:val="18"/>
              </w:rPr>
            </w:pPr>
          </w:p>
          <w:p w:rsidR="00AA5EF4" w:rsidRDefault="00AA5EF4">
            <w:pPr>
              <w:pStyle w:val="TableParagraph"/>
              <w:rPr>
                <w:b/>
                <w:sz w:val="18"/>
              </w:rPr>
            </w:pPr>
          </w:p>
          <w:p w:rsidR="00AA5EF4" w:rsidRDefault="00AA5EF4">
            <w:pPr>
              <w:pStyle w:val="TableParagraph"/>
              <w:rPr>
                <w:b/>
                <w:sz w:val="18"/>
              </w:rPr>
            </w:pPr>
          </w:p>
          <w:p w:rsidR="00AA5EF4" w:rsidRDefault="004D422F">
            <w:pPr>
              <w:pStyle w:val="TableParagraph"/>
              <w:spacing w:before="116"/>
              <w:ind w:left="424" w:firstLine="146"/>
              <w:rPr>
                <w:sz w:val="16"/>
              </w:rPr>
            </w:pPr>
            <w:r>
              <w:rPr>
                <w:sz w:val="16"/>
              </w:rPr>
              <w:t>9 points</w:t>
            </w:r>
          </w:p>
          <w:p w:rsidR="00AA5EF4" w:rsidRDefault="00AA5EF4">
            <w:pPr>
              <w:pStyle w:val="TableParagraph"/>
              <w:spacing w:before="8"/>
              <w:rPr>
                <w:b/>
                <w:sz w:val="15"/>
              </w:rPr>
            </w:pPr>
          </w:p>
          <w:p w:rsidR="00AA5EF4" w:rsidRDefault="004D422F">
            <w:pPr>
              <w:pStyle w:val="TableParagraph"/>
              <w:ind w:left="335" w:right="320" w:hanging="1"/>
              <w:jc w:val="center"/>
              <w:rPr>
                <w:b/>
                <w:sz w:val="16"/>
              </w:rPr>
            </w:pPr>
            <w:r>
              <w:rPr>
                <w:b/>
                <w:sz w:val="16"/>
              </w:rPr>
              <w:t>Réalisation Interprétation</w:t>
            </w:r>
          </w:p>
          <w:p w:rsidR="00AA5EF4" w:rsidRDefault="00AA5EF4">
            <w:pPr>
              <w:pStyle w:val="TableParagraph"/>
              <w:spacing w:before="10"/>
              <w:rPr>
                <w:b/>
                <w:sz w:val="15"/>
              </w:rPr>
            </w:pPr>
          </w:p>
          <w:p w:rsidR="00AA5EF4" w:rsidRDefault="004D422F">
            <w:pPr>
              <w:pStyle w:val="TableParagraph"/>
              <w:ind w:left="193" w:right="177"/>
              <w:jc w:val="center"/>
              <w:rPr>
                <w:b/>
                <w:sz w:val="16"/>
              </w:rPr>
            </w:pPr>
            <w:r>
              <w:rPr>
                <w:b/>
                <w:sz w:val="16"/>
              </w:rPr>
              <w:t>Note individuelle</w:t>
            </w:r>
          </w:p>
        </w:tc>
        <w:tc>
          <w:tcPr>
            <w:tcW w:w="1958" w:type="dxa"/>
          </w:tcPr>
          <w:p w:rsidR="00AA5EF4" w:rsidRDefault="00AA5EF4">
            <w:pPr>
              <w:pStyle w:val="TableParagraph"/>
              <w:spacing w:before="6"/>
              <w:rPr>
                <w:b/>
                <w:sz w:val="15"/>
              </w:rPr>
            </w:pPr>
          </w:p>
          <w:p w:rsidR="00AA5EF4" w:rsidRDefault="004D422F">
            <w:pPr>
              <w:pStyle w:val="TableParagraph"/>
              <w:ind w:left="170" w:right="156" w:hanging="2"/>
              <w:jc w:val="center"/>
              <w:rPr>
                <w:b/>
                <w:sz w:val="16"/>
              </w:rPr>
            </w:pPr>
            <w:r>
              <w:rPr>
                <w:b/>
                <w:sz w:val="16"/>
              </w:rPr>
              <w:t>Réalisation : l’engagement moteur et la prise de risque</w:t>
            </w:r>
          </w:p>
          <w:p w:rsidR="00AA5EF4" w:rsidRDefault="00AA5EF4">
            <w:pPr>
              <w:pStyle w:val="TableParagraph"/>
              <w:spacing w:before="1"/>
              <w:rPr>
                <w:b/>
                <w:sz w:val="16"/>
              </w:rPr>
            </w:pPr>
          </w:p>
          <w:p w:rsidR="00AA5EF4" w:rsidRDefault="004D422F">
            <w:pPr>
              <w:pStyle w:val="TableParagraph"/>
              <w:ind w:left="633"/>
              <w:rPr>
                <w:sz w:val="16"/>
              </w:rPr>
            </w:pPr>
            <w:r>
              <w:rPr>
                <w:sz w:val="16"/>
              </w:rPr>
              <w:t>4.5 points</w:t>
            </w:r>
          </w:p>
        </w:tc>
        <w:tc>
          <w:tcPr>
            <w:tcW w:w="3967" w:type="dxa"/>
          </w:tcPr>
          <w:p w:rsidR="00AA5EF4" w:rsidRDefault="004D422F">
            <w:pPr>
              <w:pStyle w:val="TableParagraph"/>
              <w:spacing w:line="178" w:lineRule="exact"/>
              <w:ind w:left="1538"/>
              <w:rPr>
                <w:b/>
                <w:sz w:val="16"/>
              </w:rPr>
            </w:pPr>
            <w:r>
              <w:rPr>
                <w:b/>
                <w:sz w:val="16"/>
              </w:rPr>
              <w:t>De 0 à 2 pts</w:t>
            </w:r>
          </w:p>
          <w:p w:rsidR="00AA5EF4" w:rsidRDefault="004D422F">
            <w:pPr>
              <w:pStyle w:val="TableParagraph"/>
              <w:spacing w:before="1"/>
              <w:ind w:left="69" w:right="53"/>
              <w:jc w:val="both"/>
              <w:rPr>
                <w:sz w:val="16"/>
              </w:rPr>
            </w:pPr>
            <w:r>
              <w:rPr>
                <w:sz w:val="16"/>
              </w:rPr>
              <w:t xml:space="preserve">L’élève </w:t>
            </w:r>
            <w:r>
              <w:rPr>
                <w:b/>
                <w:sz w:val="16"/>
              </w:rPr>
              <w:t xml:space="preserve">reproduit des exercices simples appris et stabilisés. </w:t>
            </w:r>
            <w:r>
              <w:rPr>
                <w:sz w:val="16"/>
              </w:rPr>
              <w:t xml:space="preserve">En fonction d’une connaissance de lui, juste et judicieuse, il </w:t>
            </w:r>
            <w:r>
              <w:rPr>
                <w:b/>
                <w:sz w:val="16"/>
              </w:rPr>
              <w:t xml:space="preserve">approfondit des techniques dans deux arts du cirque </w:t>
            </w:r>
            <w:r>
              <w:rPr>
                <w:sz w:val="16"/>
              </w:rPr>
              <w:t>dans lesquels il s’engagera lors de sa</w:t>
            </w:r>
            <w:r>
              <w:rPr>
                <w:spacing w:val="-5"/>
                <w:sz w:val="16"/>
              </w:rPr>
              <w:t xml:space="preserve"> </w:t>
            </w:r>
            <w:r>
              <w:rPr>
                <w:sz w:val="16"/>
              </w:rPr>
              <w:t>prestation.</w:t>
            </w:r>
          </w:p>
          <w:p w:rsidR="00AA5EF4" w:rsidRDefault="004D422F">
            <w:pPr>
              <w:pStyle w:val="TableParagraph"/>
              <w:spacing w:line="170" w:lineRule="exact"/>
              <w:ind w:left="69"/>
              <w:jc w:val="both"/>
              <w:rPr>
                <w:sz w:val="16"/>
              </w:rPr>
            </w:pPr>
            <w:r>
              <w:rPr>
                <w:sz w:val="16"/>
              </w:rPr>
              <w:t xml:space="preserve">La </w:t>
            </w:r>
            <w:r>
              <w:rPr>
                <w:b/>
                <w:sz w:val="16"/>
              </w:rPr>
              <w:t xml:space="preserve">prise de risque </w:t>
            </w:r>
            <w:r>
              <w:rPr>
                <w:sz w:val="16"/>
              </w:rPr>
              <w:t xml:space="preserve">est </w:t>
            </w:r>
            <w:r>
              <w:rPr>
                <w:b/>
                <w:sz w:val="16"/>
              </w:rPr>
              <w:t>minimale ou e</w:t>
            </w:r>
            <w:r>
              <w:rPr>
                <w:b/>
                <w:sz w:val="16"/>
              </w:rPr>
              <w:t>xcessive</w:t>
            </w:r>
            <w:r>
              <w:rPr>
                <w:sz w:val="16"/>
              </w:rPr>
              <w:t>.</w:t>
            </w:r>
          </w:p>
        </w:tc>
        <w:tc>
          <w:tcPr>
            <w:tcW w:w="4394" w:type="dxa"/>
          </w:tcPr>
          <w:p w:rsidR="00AA5EF4" w:rsidRDefault="004D422F">
            <w:pPr>
              <w:pStyle w:val="TableParagraph"/>
              <w:spacing w:line="178" w:lineRule="exact"/>
              <w:ind w:left="1621"/>
              <w:rPr>
                <w:b/>
                <w:sz w:val="16"/>
              </w:rPr>
            </w:pPr>
            <w:r>
              <w:rPr>
                <w:b/>
                <w:sz w:val="16"/>
              </w:rPr>
              <w:t>De 2.5 à 3.5 pts</w:t>
            </w:r>
          </w:p>
          <w:p w:rsidR="00AA5EF4" w:rsidRDefault="004D422F">
            <w:pPr>
              <w:pStyle w:val="TableParagraph"/>
              <w:spacing w:before="1"/>
              <w:ind w:left="73" w:right="53"/>
              <w:jc w:val="both"/>
              <w:rPr>
                <w:sz w:val="16"/>
              </w:rPr>
            </w:pPr>
            <w:r>
              <w:rPr>
                <w:sz w:val="16"/>
              </w:rPr>
              <w:t xml:space="preserve">Le candidat </w:t>
            </w:r>
            <w:r>
              <w:rPr>
                <w:b/>
                <w:sz w:val="16"/>
              </w:rPr>
              <w:t>recherche l’originalité. I</w:t>
            </w:r>
            <w:r>
              <w:rPr>
                <w:sz w:val="16"/>
              </w:rPr>
              <w:t xml:space="preserve">l </w:t>
            </w:r>
            <w:r>
              <w:rPr>
                <w:b/>
                <w:sz w:val="16"/>
              </w:rPr>
              <w:t xml:space="preserve">s’engage dans les trois arts du cirque </w:t>
            </w:r>
            <w:r>
              <w:rPr>
                <w:sz w:val="16"/>
              </w:rPr>
              <w:t>et place son coup de projecteur dans l’art du cirque où il excelle.</w:t>
            </w:r>
          </w:p>
          <w:p w:rsidR="00AA5EF4" w:rsidRDefault="004D422F">
            <w:pPr>
              <w:pStyle w:val="TableParagraph"/>
              <w:spacing w:line="182" w:lineRule="exact"/>
              <w:ind w:left="73"/>
              <w:jc w:val="both"/>
              <w:rPr>
                <w:sz w:val="16"/>
              </w:rPr>
            </w:pPr>
            <w:r>
              <w:rPr>
                <w:sz w:val="16"/>
              </w:rPr>
              <w:t xml:space="preserve">La prise de risque est </w:t>
            </w:r>
            <w:r>
              <w:rPr>
                <w:b/>
                <w:sz w:val="16"/>
              </w:rPr>
              <w:t>calculée</w:t>
            </w:r>
            <w:r>
              <w:rPr>
                <w:sz w:val="16"/>
              </w:rPr>
              <w:t>, pas toujours maîtrisée.</w:t>
            </w:r>
          </w:p>
        </w:tc>
        <w:tc>
          <w:tcPr>
            <w:tcW w:w="3912" w:type="dxa"/>
          </w:tcPr>
          <w:p w:rsidR="00AA5EF4" w:rsidRDefault="004D422F">
            <w:pPr>
              <w:pStyle w:val="TableParagraph"/>
              <w:spacing w:line="178" w:lineRule="exact"/>
              <w:ind w:left="1449"/>
              <w:rPr>
                <w:b/>
                <w:sz w:val="16"/>
              </w:rPr>
            </w:pPr>
            <w:r>
              <w:rPr>
                <w:b/>
                <w:sz w:val="16"/>
              </w:rPr>
              <w:t>De 4 à 4.5 pts</w:t>
            </w:r>
          </w:p>
          <w:p w:rsidR="00AA5EF4" w:rsidRDefault="004D422F">
            <w:pPr>
              <w:pStyle w:val="TableParagraph"/>
              <w:spacing w:before="1"/>
              <w:ind w:left="73" w:right="51"/>
              <w:jc w:val="both"/>
              <w:rPr>
                <w:sz w:val="16"/>
              </w:rPr>
            </w:pPr>
            <w:r>
              <w:rPr>
                <w:sz w:val="16"/>
              </w:rPr>
              <w:t>L’élève cr</w:t>
            </w:r>
            <w:r>
              <w:rPr>
                <w:sz w:val="16"/>
              </w:rPr>
              <w:t xml:space="preserve">ée de nouvelles figures en </w:t>
            </w:r>
            <w:r>
              <w:rPr>
                <w:b/>
                <w:sz w:val="16"/>
              </w:rPr>
              <w:t xml:space="preserve">combinant ou articulant plusieurs techniques </w:t>
            </w:r>
            <w:r>
              <w:rPr>
                <w:sz w:val="16"/>
              </w:rPr>
              <w:t xml:space="preserve">et différents arts du cirque(1).Le passage individuel laisse apparaître une </w:t>
            </w:r>
            <w:r>
              <w:rPr>
                <w:b/>
                <w:sz w:val="16"/>
              </w:rPr>
              <w:t>certaine virtuosité</w:t>
            </w:r>
            <w:r>
              <w:rPr>
                <w:sz w:val="16"/>
              </w:rPr>
              <w:t>, des créations originales et personnelles.</w:t>
            </w:r>
          </w:p>
          <w:p w:rsidR="00AA5EF4" w:rsidRDefault="004D422F">
            <w:pPr>
              <w:pStyle w:val="TableParagraph"/>
              <w:spacing w:line="170" w:lineRule="exact"/>
              <w:ind w:left="119"/>
              <w:jc w:val="both"/>
              <w:rPr>
                <w:b/>
                <w:sz w:val="16"/>
              </w:rPr>
            </w:pPr>
            <w:r>
              <w:rPr>
                <w:b/>
                <w:sz w:val="16"/>
              </w:rPr>
              <w:t>La prise de risque est anticipée.</w:t>
            </w:r>
          </w:p>
        </w:tc>
      </w:tr>
      <w:tr w:rsidR="00AA5EF4">
        <w:trPr>
          <w:trHeight w:val="1288"/>
        </w:trPr>
        <w:tc>
          <w:tcPr>
            <w:tcW w:w="1702" w:type="dxa"/>
            <w:vMerge/>
            <w:tcBorders>
              <w:top w:val="nil"/>
            </w:tcBorders>
          </w:tcPr>
          <w:p w:rsidR="00AA5EF4" w:rsidRDefault="00AA5EF4">
            <w:pPr>
              <w:rPr>
                <w:sz w:val="2"/>
                <w:szCs w:val="2"/>
              </w:rPr>
            </w:pPr>
          </w:p>
        </w:tc>
        <w:tc>
          <w:tcPr>
            <w:tcW w:w="1958" w:type="dxa"/>
          </w:tcPr>
          <w:p w:rsidR="00AA5EF4" w:rsidRDefault="004D422F">
            <w:pPr>
              <w:pStyle w:val="TableParagraph"/>
              <w:ind w:left="463" w:right="402" w:hanging="48"/>
              <w:jc w:val="both"/>
              <w:rPr>
                <w:b/>
                <w:sz w:val="16"/>
              </w:rPr>
            </w:pPr>
            <w:r>
              <w:rPr>
                <w:b/>
                <w:sz w:val="16"/>
              </w:rPr>
              <w:t>Interprétation : l’engagement émotionnel</w:t>
            </w:r>
          </w:p>
          <w:p w:rsidR="00AA5EF4" w:rsidRDefault="004D422F">
            <w:pPr>
              <w:pStyle w:val="TableParagraph"/>
              <w:spacing w:before="7"/>
              <w:ind w:left="227"/>
              <w:rPr>
                <w:b/>
                <w:sz w:val="16"/>
              </w:rPr>
            </w:pPr>
            <w:r>
              <w:rPr>
                <w:b/>
                <w:sz w:val="16"/>
              </w:rPr>
              <w:t>et la prise de risque</w:t>
            </w:r>
          </w:p>
          <w:p w:rsidR="00AA5EF4" w:rsidRDefault="00AA5EF4">
            <w:pPr>
              <w:pStyle w:val="TableParagraph"/>
              <w:spacing w:before="1"/>
              <w:rPr>
                <w:b/>
                <w:sz w:val="16"/>
              </w:rPr>
            </w:pPr>
          </w:p>
          <w:p w:rsidR="00AA5EF4" w:rsidRDefault="004D422F">
            <w:pPr>
              <w:pStyle w:val="TableParagraph"/>
              <w:ind w:left="633"/>
              <w:rPr>
                <w:sz w:val="16"/>
              </w:rPr>
            </w:pPr>
            <w:r>
              <w:rPr>
                <w:sz w:val="16"/>
              </w:rPr>
              <w:t>4.5 points</w:t>
            </w:r>
          </w:p>
        </w:tc>
        <w:tc>
          <w:tcPr>
            <w:tcW w:w="3967" w:type="dxa"/>
          </w:tcPr>
          <w:p w:rsidR="00AA5EF4" w:rsidRDefault="004D422F">
            <w:pPr>
              <w:pStyle w:val="TableParagraph"/>
              <w:ind w:left="69" w:right="2694"/>
              <w:rPr>
                <w:b/>
                <w:sz w:val="16"/>
              </w:rPr>
            </w:pPr>
            <w:r>
              <w:rPr>
                <w:b/>
                <w:sz w:val="16"/>
              </w:rPr>
              <w:t>De 0 à 2 pts Présence subie</w:t>
            </w:r>
          </w:p>
          <w:p w:rsidR="00AA5EF4" w:rsidRDefault="004D422F">
            <w:pPr>
              <w:pStyle w:val="TableParagraph"/>
              <w:spacing w:before="7"/>
              <w:ind w:left="69" w:right="52"/>
              <w:rPr>
                <w:sz w:val="16"/>
              </w:rPr>
            </w:pPr>
            <w:r>
              <w:rPr>
                <w:sz w:val="16"/>
              </w:rPr>
              <w:t>Le propos est récité, exécuté sommairement. Il est imprécis et laisse place à des confusions : trous de mémoire, répétition… L’élève rencontre des difficultés à se décentrer de sa réalisation. Il recherche de l’aide</w:t>
            </w:r>
          </w:p>
          <w:p w:rsidR="00AA5EF4" w:rsidRDefault="004D422F">
            <w:pPr>
              <w:pStyle w:val="TableParagraph"/>
              <w:spacing w:line="168" w:lineRule="exact"/>
              <w:ind w:left="69"/>
              <w:rPr>
                <w:sz w:val="16"/>
              </w:rPr>
            </w:pPr>
            <w:r>
              <w:rPr>
                <w:sz w:val="16"/>
              </w:rPr>
              <w:t>sur les personnes bienveillantes du publ</w:t>
            </w:r>
            <w:r>
              <w:rPr>
                <w:sz w:val="16"/>
              </w:rPr>
              <w:t>ic.</w:t>
            </w:r>
          </w:p>
        </w:tc>
        <w:tc>
          <w:tcPr>
            <w:tcW w:w="4394" w:type="dxa"/>
          </w:tcPr>
          <w:p w:rsidR="00AA5EF4" w:rsidRDefault="004D422F">
            <w:pPr>
              <w:pStyle w:val="TableParagraph"/>
              <w:ind w:left="1335" w:right="1303" w:firstLine="329"/>
              <w:rPr>
                <w:b/>
                <w:sz w:val="16"/>
              </w:rPr>
            </w:pPr>
            <w:r>
              <w:rPr>
                <w:b/>
                <w:sz w:val="16"/>
              </w:rPr>
              <w:t>De 2 à 3.5 pts Présence intermittente</w:t>
            </w:r>
          </w:p>
          <w:p w:rsidR="00AA5EF4" w:rsidRDefault="004D422F">
            <w:pPr>
              <w:pStyle w:val="TableParagraph"/>
              <w:spacing w:before="7"/>
              <w:ind w:left="73" w:right="55"/>
              <w:jc w:val="both"/>
              <w:rPr>
                <w:sz w:val="16"/>
              </w:rPr>
            </w:pPr>
            <w:r>
              <w:rPr>
                <w:sz w:val="16"/>
              </w:rPr>
              <w:t>Dans son numéro, l’élève présente plusieurs moments forts de rencontre avec le public. L’élève est présent, convaincant, avec un regard placé, une respiration adaptée. Parfois il est déstabilisé, et peut décrocher.</w:t>
            </w:r>
          </w:p>
        </w:tc>
        <w:tc>
          <w:tcPr>
            <w:tcW w:w="3912" w:type="dxa"/>
          </w:tcPr>
          <w:p w:rsidR="00AA5EF4" w:rsidRDefault="004D422F">
            <w:pPr>
              <w:pStyle w:val="TableParagraph"/>
              <w:spacing w:line="178" w:lineRule="exact"/>
              <w:ind w:left="208" w:right="187"/>
              <w:jc w:val="center"/>
              <w:rPr>
                <w:b/>
                <w:sz w:val="16"/>
              </w:rPr>
            </w:pPr>
            <w:r>
              <w:rPr>
                <w:b/>
                <w:sz w:val="16"/>
              </w:rPr>
              <w:t>De 4 à 4.5 pts</w:t>
            </w:r>
          </w:p>
          <w:p w:rsidR="00AA5EF4" w:rsidRDefault="004D422F">
            <w:pPr>
              <w:pStyle w:val="TableParagraph"/>
              <w:spacing w:before="1"/>
              <w:ind w:left="73" w:right="50" w:hanging="1"/>
              <w:jc w:val="center"/>
              <w:rPr>
                <w:sz w:val="16"/>
              </w:rPr>
            </w:pPr>
            <w:r>
              <w:rPr>
                <w:b/>
                <w:sz w:val="16"/>
              </w:rPr>
              <w:t xml:space="preserve">Présence engagée et convaincante continue </w:t>
            </w:r>
            <w:r>
              <w:rPr>
                <w:sz w:val="16"/>
              </w:rPr>
              <w:t>L’élève s’appuie sur le public : son regard est posé, intentionnel. Il établit une relation avec le spectateur par des effets de scènes simples. En cas de difficulté,</w:t>
            </w:r>
            <w:r>
              <w:rPr>
                <w:spacing w:val="25"/>
                <w:sz w:val="16"/>
              </w:rPr>
              <w:t xml:space="preserve"> </w:t>
            </w:r>
            <w:r>
              <w:rPr>
                <w:sz w:val="16"/>
              </w:rPr>
              <w:t>il</w:t>
            </w:r>
            <w:r>
              <w:rPr>
                <w:spacing w:val="25"/>
                <w:sz w:val="16"/>
              </w:rPr>
              <w:t xml:space="preserve"> </w:t>
            </w:r>
            <w:r>
              <w:rPr>
                <w:sz w:val="16"/>
              </w:rPr>
              <w:t>assure</w:t>
            </w:r>
            <w:r>
              <w:rPr>
                <w:spacing w:val="23"/>
                <w:sz w:val="16"/>
              </w:rPr>
              <w:t xml:space="preserve"> </w:t>
            </w:r>
            <w:r>
              <w:rPr>
                <w:sz w:val="16"/>
              </w:rPr>
              <w:t>la</w:t>
            </w:r>
            <w:r>
              <w:rPr>
                <w:spacing w:val="21"/>
                <w:sz w:val="16"/>
              </w:rPr>
              <w:t xml:space="preserve"> </w:t>
            </w:r>
            <w:r>
              <w:rPr>
                <w:sz w:val="16"/>
              </w:rPr>
              <w:t>continuité</w:t>
            </w:r>
            <w:r>
              <w:rPr>
                <w:spacing w:val="23"/>
                <w:sz w:val="16"/>
              </w:rPr>
              <w:t xml:space="preserve"> </w:t>
            </w:r>
            <w:r>
              <w:rPr>
                <w:sz w:val="16"/>
              </w:rPr>
              <w:t>de</w:t>
            </w:r>
            <w:r>
              <w:rPr>
                <w:spacing w:val="23"/>
                <w:sz w:val="16"/>
              </w:rPr>
              <w:t xml:space="preserve"> </w:t>
            </w:r>
            <w:r>
              <w:rPr>
                <w:sz w:val="16"/>
              </w:rPr>
              <w:t>son</w:t>
            </w:r>
            <w:r>
              <w:rPr>
                <w:spacing w:val="23"/>
                <w:sz w:val="16"/>
              </w:rPr>
              <w:t xml:space="preserve"> </w:t>
            </w:r>
            <w:r>
              <w:rPr>
                <w:sz w:val="16"/>
              </w:rPr>
              <w:t>numéro</w:t>
            </w:r>
            <w:r>
              <w:rPr>
                <w:spacing w:val="23"/>
                <w:sz w:val="16"/>
              </w:rPr>
              <w:t xml:space="preserve"> </w:t>
            </w:r>
            <w:r>
              <w:rPr>
                <w:sz w:val="16"/>
              </w:rPr>
              <w:t>par</w:t>
            </w:r>
          </w:p>
          <w:p w:rsidR="00AA5EF4" w:rsidRDefault="004D422F">
            <w:pPr>
              <w:pStyle w:val="TableParagraph"/>
              <w:spacing w:before="1" w:line="168" w:lineRule="exact"/>
              <w:ind w:left="73"/>
              <w:rPr>
                <w:sz w:val="16"/>
              </w:rPr>
            </w:pPr>
            <w:r>
              <w:rPr>
                <w:sz w:val="16"/>
              </w:rPr>
              <w:t>des techniques de réchappe anticipées.</w:t>
            </w:r>
          </w:p>
        </w:tc>
      </w:tr>
    </w:tbl>
    <w:p w:rsidR="00AA5EF4" w:rsidRDefault="00AA5EF4">
      <w:pPr>
        <w:spacing w:line="168" w:lineRule="exact"/>
        <w:rPr>
          <w:sz w:val="16"/>
        </w:rPr>
        <w:sectPr w:rsidR="00AA5EF4">
          <w:headerReference w:type="default" r:id="rId7"/>
          <w:footerReference w:type="default" r:id="rId8"/>
          <w:type w:val="continuous"/>
          <w:pgSz w:w="16840" w:h="11910" w:orient="landscape"/>
          <w:pgMar w:top="1400" w:right="340" w:bottom="920" w:left="340" w:header="170" w:footer="732" w:gutter="0"/>
          <w:cols w:space="720"/>
        </w:sectPr>
      </w:pPr>
    </w:p>
    <w:p w:rsidR="00AA5EF4" w:rsidRDefault="00AA5EF4">
      <w:pPr>
        <w:pStyle w:val="Corpsdetexte"/>
        <w:rPr>
          <w:b/>
          <w:sz w:val="20"/>
          <w:u w:val="none"/>
        </w:rPr>
      </w:pPr>
    </w:p>
    <w:p w:rsidR="00AA5EF4" w:rsidRDefault="00AA5EF4">
      <w:pPr>
        <w:pStyle w:val="Corpsdetexte"/>
        <w:spacing w:before="8"/>
        <w:rPr>
          <w:b/>
          <w:sz w:val="21"/>
          <w:u w:val="none"/>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958"/>
        <w:gridCol w:w="3967"/>
        <w:gridCol w:w="4394"/>
        <w:gridCol w:w="3912"/>
      </w:tblGrid>
      <w:tr w:rsidR="00AA5EF4">
        <w:trPr>
          <w:trHeight w:val="1655"/>
        </w:trPr>
        <w:tc>
          <w:tcPr>
            <w:tcW w:w="1702" w:type="dxa"/>
          </w:tcPr>
          <w:p w:rsidR="00AA5EF4" w:rsidRDefault="00AA5EF4">
            <w:pPr>
              <w:pStyle w:val="TableParagraph"/>
              <w:rPr>
                <w:b/>
                <w:sz w:val="18"/>
              </w:rPr>
            </w:pPr>
          </w:p>
          <w:p w:rsidR="00AA5EF4" w:rsidRDefault="00AA5EF4">
            <w:pPr>
              <w:pStyle w:val="TableParagraph"/>
              <w:spacing w:before="10"/>
              <w:rPr>
                <w:b/>
                <w:sz w:val="21"/>
              </w:rPr>
            </w:pPr>
          </w:p>
          <w:p w:rsidR="00AA5EF4" w:rsidRDefault="004D422F">
            <w:pPr>
              <w:pStyle w:val="TableParagraph"/>
              <w:spacing w:line="237" w:lineRule="auto"/>
              <w:ind w:left="438" w:right="423" w:hanging="2"/>
              <w:jc w:val="center"/>
              <w:rPr>
                <w:b/>
                <w:sz w:val="16"/>
              </w:rPr>
            </w:pPr>
            <w:r>
              <w:rPr>
                <w:sz w:val="16"/>
              </w:rPr>
              <w:t xml:space="preserve">3 points </w:t>
            </w:r>
            <w:r>
              <w:rPr>
                <w:b/>
                <w:sz w:val="16"/>
              </w:rPr>
              <w:t>Spectateur Lecteur</w:t>
            </w:r>
          </w:p>
          <w:p w:rsidR="00AA5EF4" w:rsidRDefault="004D422F">
            <w:pPr>
              <w:pStyle w:val="TableParagraph"/>
              <w:ind w:left="193" w:right="177"/>
              <w:jc w:val="center"/>
              <w:rPr>
                <w:b/>
                <w:sz w:val="16"/>
              </w:rPr>
            </w:pPr>
            <w:r>
              <w:rPr>
                <w:b/>
                <w:sz w:val="16"/>
              </w:rPr>
              <w:t>Note individuelle</w:t>
            </w:r>
          </w:p>
        </w:tc>
        <w:tc>
          <w:tcPr>
            <w:tcW w:w="1958" w:type="dxa"/>
          </w:tcPr>
          <w:p w:rsidR="00AA5EF4" w:rsidRDefault="00AA5EF4">
            <w:pPr>
              <w:pStyle w:val="TableParagraph"/>
              <w:rPr>
                <w:b/>
                <w:sz w:val="18"/>
              </w:rPr>
            </w:pPr>
          </w:p>
          <w:p w:rsidR="00AA5EF4" w:rsidRDefault="00AA5EF4">
            <w:pPr>
              <w:pStyle w:val="TableParagraph"/>
              <w:rPr>
                <w:b/>
                <w:sz w:val="18"/>
              </w:rPr>
            </w:pPr>
          </w:p>
          <w:p w:rsidR="00AA5EF4" w:rsidRDefault="004D422F">
            <w:pPr>
              <w:pStyle w:val="TableParagraph"/>
              <w:spacing w:before="131"/>
              <w:ind w:left="86" w:right="72" w:firstLine="1"/>
              <w:jc w:val="center"/>
              <w:rPr>
                <w:b/>
                <w:sz w:val="16"/>
              </w:rPr>
            </w:pPr>
            <w:r>
              <w:rPr>
                <w:b/>
                <w:sz w:val="16"/>
              </w:rPr>
              <w:t>Appréciation d’un numéro dans sa qualité de composition</w:t>
            </w:r>
          </w:p>
        </w:tc>
        <w:tc>
          <w:tcPr>
            <w:tcW w:w="3967" w:type="dxa"/>
          </w:tcPr>
          <w:p w:rsidR="00AA5EF4" w:rsidRDefault="004D422F">
            <w:pPr>
              <w:pStyle w:val="TableParagraph"/>
              <w:spacing w:line="178" w:lineRule="exact"/>
              <w:ind w:left="762" w:right="750"/>
              <w:jc w:val="center"/>
              <w:rPr>
                <w:b/>
                <w:sz w:val="16"/>
              </w:rPr>
            </w:pPr>
            <w:r>
              <w:rPr>
                <w:b/>
                <w:sz w:val="16"/>
              </w:rPr>
              <w:t>0 à 1 pt</w:t>
            </w:r>
          </w:p>
          <w:p w:rsidR="00AA5EF4" w:rsidRDefault="004D422F">
            <w:pPr>
              <w:pStyle w:val="TableParagraph"/>
              <w:spacing w:before="1"/>
              <w:ind w:left="136"/>
              <w:rPr>
                <w:b/>
                <w:sz w:val="16"/>
              </w:rPr>
            </w:pPr>
            <w:r>
              <w:rPr>
                <w:b/>
                <w:sz w:val="16"/>
              </w:rPr>
              <w:t>Jugements qui n'éclairent pas les compositeurs</w:t>
            </w:r>
          </w:p>
          <w:p w:rsidR="00AA5EF4" w:rsidRDefault="004D422F">
            <w:pPr>
              <w:pStyle w:val="TableParagraph"/>
              <w:spacing w:before="1"/>
              <w:ind w:left="69" w:right="54"/>
              <w:jc w:val="both"/>
              <w:rPr>
                <w:sz w:val="16"/>
              </w:rPr>
            </w:pPr>
            <w:r>
              <w:rPr>
                <w:sz w:val="16"/>
              </w:rPr>
              <w:t>-Repère les formes spatiales : ligne, colonne, forme géométrique, lettre, etc.</w:t>
            </w:r>
          </w:p>
          <w:p w:rsidR="00AA5EF4" w:rsidRDefault="004D422F">
            <w:pPr>
              <w:pStyle w:val="TableParagraph"/>
              <w:spacing w:before="1"/>
              <w:ind w:left="69" w:right="58"/>
              <w:jc w:val="both"/>
              <w:rPr>
                <w:sz w:val="16"/>
              </w:rPr>
            </w:pPr>
            <w:r>
              <w:rPr>
                <w:sz w:val="16"/>
              </w:rPr>
              <w:t>- Apprécie l’utilisation de l’espace scénique en lien avec le thème, et propose le cas échéant des modifications.</w:t>
            </w:r>
          </w:p>
        </w:tc>
        <w:tc>
          <w:tcPr>
            <w:tcW w:w="4394" w:type="dxa"/>
          </w:tcPr>
          <w:p w:rsidR="00AA5EF4" w:rsidRDefault="004D422F">
            <w:pPr>
              <w:pStyle w:val="TableParagraph"/>
              <w:spacing w:line="178" w:lineRule="exact"/>
              <w:ind w:left="505" w:right="487"/>
              <w:jc w:val="center"/>
              <w:rPr>
                <w:b/>
                <w:sz w:val="16"/>
              </w:rPr>
            </w:pPr>
            <w:r>
              <w:rPr>
                <w:b/>
                <w:sz w:val="16"/>
              </w:rPr>
              <w:t>1,5 à 2 pts</w:t>
            </w:r>
          </w:p>
          <w:p w:rsidR="00AA5EF4" w:rsidRDefault="004D422F">
            <w:pPr>
              <w:pStyle w:val="TableParagraph"/>
              <w:spacing w:before="1"/>
              <w:ind w:left="505" w:right="488"/>
              <w:jc w:val="center"/>
              <w:rPr>
                <w:b/>
                <w:sz w:val="16"/>
              </w:rPr>
            </w:pPr>
            <w:r>
              <w:rPr>
                <w:b/>
                <w:sz w:val="16"/>
              </w:rPr>
              <w:t>Proposition sur un élément précis source de transformation de la composition</w:t>
            </w:r>
          </w:p>
          <w:p w:rsidR="00AA5EF4" w:rsidRDefault="004D422F">
            <w:pPr>
              <w:pStyle w:val="TableParagraph"/>
              <w:spacing w:before="3"/>
              <w:ind w:left="73" w:right="54"/>
              <w:jc w:val="both"/>
              <w:rPr>
                <w:sz w:val="16"/>
              </w:rPr>
            </w:pPr>
            <w:r>
              <w:rPr>
                <w:sz w:val="16"/>
              </w:rPr>
              <w:t>- Apprécie les procédés de composition : unisson, répétition, canon… utilisés en lien avec le</w:t>
            </w:r>
            <w:r>
              <w:rPr>
                <w:spacing w:val="-14"/>
                <w:sz w:val="16"/>
              </w:rPr>
              <w:t xml:space="preserve"> </w:t>
            </w:r>
            <w:r>
              <w:rPr>
                <w:sz w:val="16"/>
              </w:rPr>
              <w:t>thème</w:t>
            </w:r>
          </w:p>
          <w:p w:rsidR="00AA5EF4" w:rsidRDefault="004D422F">
            <w:pPr>
              <w:pStyle w:val="TableParagraph"/>
              <w:ind w:left="73" w:right="55"/>
              <w:jc w:val="both"/>
              <w:rPr>
                <w:sz w:val="16"/>
              </w:rPr>
            </w:pPr>
            <w:r>
              <w:rPr>
                <w:sz w:val="16"/>
              </w:rPr>
              <w:t>-Identifie les décalages spatiaux ou temporels entre les circassiens, par rappo</w:t>
            </w:r>
            <w:r>
              <w:rPr>
                <w:sz w:val="16"/>
              </w:rPr>
              <w:t>rt à la trame du programme, et propose des solutions pour les supprimer.</w:t>
            </w:r>
          </w:p>
        </w:tc>
        <w:tc>
          <w:tcPr>
            <w:tcW w:w="3912" w:type="dxa"/>
          </w:tcPr>
          <w:p w:rsidR="00AA5EF4" w:rsidRDefault="004D422F">
            <w:pPr>
              <w:pStyle w:val="TableParagraph"/>
              <w:spacing w:line="178" w:lineRule="exact"/>
              <w:ind w:left="208" w:right="186"/>
              <w:jc w:val="center"/>
              <w:rPr>
                <w:b/>
                <w:sz w:val="16"/>
              </w:rPr>
            </w:pPr>
            <w:r>
              <w:rPr>
                <w:b/>
                <w:sz w:val="16"/>
              </w:rPr>
              <w:t>2,5 à 3 pts</w:t>
            </w:r>
          </w:p>
          <w:p w:rsidR="00AA5EF4" w:rsidRDefault="004D422F">
            <w:pPr>
              <w:pStyle w:val="TableParagraph"/>
              <w:spacing w:before="1"/>
              <w:ind w:left="208" w:right="187"/>
              <w:jc w:val="center"/>
              <w:rPr>
                <w:b/>
                <w:sz w:val="16"/>
              </w:rPr>
            </w:pPr>
            <w:r>
              <w:rPr>
                <w:b/>
                <w:sz w:val="16"/>
              </w:rPr>
              <w:t>Propositions concrètes pour une amélioration de la composition</w:t>
            </w:r>
          </w:p>
          <w:p w:rsidR="00AA5EF4" w:rsidRDefault="004D422F">
            <w:pPr>
              <w:pStyle w:val="TableParagraph"/>
              <w:numPr>
                <w:ilvl w:val="0"/>
                <w:numId w:val="3"/>
              </w:numPr>
              <w:tabs>
                <w:tab w:val="left" w:pos="252"/>
              </w:tabs>
              <w:spacing w:before="3"/>
              <w:ind w:right="53" w:firstLine="0"/>
              <w:jc w:val="both"/>
              <w:rPr>
                <w:sz w:val="16"/>
              </w:rPr>
            </w:pPr>
            <w:r>
              <w:rPr>
                <w:sz w:val="16"/>
              </w:rPr>
              <w:t>Repère les modules,  pertinents en  rapport avec le propos, l’univers. Fait des propositions argumentées pour éliminer, soustraire, les éléments superflus.</w:t>
            </w:r>
          </w:p>
          <w:p w:rsidR="00AA5EF4" w:rsidRDefault="004D422F">
            <w:pPr>
              <w:pStyle w:val="TableParagraph"/>
              <w:numPr>
                <w:ilvl w:val="0"/>
                <w:numId w:val="3"/>
              </w:numPr>
              <w:tabs>
                <w:tab w:val="left" w:pos="221"/>
              </w:tabs>
              <w:spacing w:before="5" w:line="182" w:lineRule="exact"/>
              <w:ind w:right="55" w:firstLine="0"/>
              <w:jc w:val="both"/>
              <w:rPr>
                <w:sz w:val="16"/>
              </w:rPr>
            </w:pPr>
            <w:r>
              <w:rPr>
                <w:sz w:val="16"/>
              </w:rPr>
              <w:t>Débat à l’issue de la prestation de son impact émotionnel en lien avec le titre</w:t>
            </w:r>
            <w:r>
              <w:rPr>
                <w:spacing w:val="-7"/>
                <w:sz w:val="16"/>
              </w:rPr>
              <w:t xml:space="preserve"> </w:t>
            </w:r>
            <w:r>
              <w:rPr>
                <w:sz w:val="16"/>
              </w:rPr>
              <w:t>proposé.</w:t>
            </w:r>
          </w:p>
        </w:tc>
      </w:tr>
    </w:tbl>
    <w:p w:rsidR="00AA5EF4" w:rsidRDefault="00AA5EF4">
      <w:pPr>
        <w:pStyle w:val="Corpsdetexte"/>
        <w:spacing w:before="5"/>
        <w:rPr>
          <w:b/>
          <w:sz w:val="7"/>
          <w:u w:val="none"/>
        </w:rPr>
      </w:pPr>
    </w:p>
    <w:p w:rsidR="00AA5EF4" w:rsidRDefault="004D422F">
      <w:pPr>
        <w:pStyle w:val="Corpsdetexte"/>
        <w:spacing w:before="96" w:line="183" w:lineRule="exact"/>
        <w:ind w:left="1076"/>
        <w:rPr>
          <w:u w:val="none"/>
        </w:rPr>
      </w:pPr>
      <w:r>
        <w:t>Commentai</w:t>
      </w:r>
      <w:r>
        <w:t>res :</w:t>
      </w:r>
    </w:p>
    <w:p w:rsidR="00AA5EF4" w:rsidRDefault="004D422F">
      <w:pPr>
        <w:pStyle w:val="Paragraphedeliste"/>
        <w:numPr>
          <w:ilvl w:val="0"/>
          <w:numId w:val="2"/>
        </w:numPr>
        <w:tabs>
          <w:tab w:val="left" w:pos="1797"/>
        </w:tabs>
        <w:spacing w:line="240" w:lineRule="auto"/>
        <w:ind w:right="1873" w:hanging="360"/>
        <w:rPr>
          <w:sz w:val="16"/>
        </w:rPr>
      </w:pPr>
      <w:r>
        <w:rPr>
          <w:sz w:val="16"/>
        </w:rPr>
        <w:t>Les élèves présentent leur numéro. Il s’agit d’une étape de travail dans le processus de création, puisqu’ils pourront le modifier en tenant compte des indications fournies par les spectateurs</w:t>
      </w:r>
      <w:r>
        <w:rPr>
          <w:spacing w:val="-2"/>
          <w:sz w:val="16"/>
        </w:rPr>
        <w:t xml:space="preserve"> </w:t>
      </w:r>
      <w:r>
        <w:rPr>
          <w:sz w:val="16"/>
        </w:rPr>
        <w:t>lecteurs.</w:t>
      </w:r>
    </w:p>
    <w:p w:rsidR="00AA5EF4" w:rsidRDefault="004D422F">
      <w:pPr>
        <w:pStyle w:val="Paragraphedeliste"/>
        <w:numPr>
          <w:ilvl w:val="0"/>
          <w:numId w:val="2"/>
        </w:numPr>
        <w:tabs>
          <w:tab w:val="left" w:pos="1797"/>
        </w:tabs>
        <w:spacing w:before="2"/>
        <w:ind w:hanging="360"/>
        <w:rPr>
          <w:sz w:val="16"/>
        </w:rPr>
      </w:pPr>
      <w:r>
        <w:rPr>
          <w:sz w:val="16"/>
        </w:rPr>
        <w:t>Par exemple, il est capable, de réguler son équilibre sur l’engin sans perturber la continuité du jonglage (mobilité jambes+ bassin indépendante du</w:t>
      </w:r>
      <w:r>
        <w:rPr>
          <w:spacing w:val="-27"/>
          <w:sz w:val="16"/>
        </w:rPr>
        <w:t xml:space="preserve"> </w:t>
      </w:r>
      <w:r>
        <w:rPr>
          <w:sz w:val="16"/>
        </w:rPr>
        <w:t>buste</w:t>
      </w:r>
    </w:p>
    <w:p w:rsidR="00AA5EF4" w:rsidRDefault="004D422F">
      <w:pPr>
        <w:pStyle w:val="Paragraphedeliste"/>
        <w:numPr>
          <w:ilvl w:val="0"/>
          <w:numId w:val="2"/>
        </w:numPr>
        <w:tabs>
          <w:tab w:val="left" w:pos="1797"/>
        </w:tabs>
        <w:spacing w:line="240" w:lineRule="auto"/>
        <w:ind w:right="1401" w:hanging="360"/>
        <w:jc w:val="both"/>
        <w:rPr>
          <w:sz w:val="16"/>
        </w:rPr>
      </w:pPr>
      <w:r>
        <w:rPr>
          <w:sz w:val="16"/>
        </w:rPr>
        <w:t>L’acquisition</w:t>
      </w:r>
      <w:r>
        <w:rPr>
          <w:spacing w:val="-6"/>
          <w:sz w:val="16"/>
        </w:rPr>
        <w:t xml:space="preserve"> </w:t>
      </w:r>
      <w:r>
        <w:rPr>
          <w:sz w:val="16"/>
        </w:rPr>
        <w:t>des</w:t>
      </w:r>
      <w:r>
        <w:rPr>
          <w:spacing w:val="-4"/>
          <w:sz w:val="16"/>
        </w:rPr>
        <w:t xml:space="preserve"> </w:t>
      </w:r>
      <w:r>
        <w:rPr>
          <w:sz w:val="16"/>
        </w:rPr>
        <w:t>savoir-faire</w:t>
      </w:r>
      <w:r>
        <w:rPr>
          <w:spacing w:val="-6"/>
          <w:sz w:val="16"/>
        </w:rPr>
        <w:t xml:space="preserve"> </w:t>
      </w:r>
      <w:r>
        <w:rPr>
          <w:sz w:val="16"/>
        </w:rPr>
        <w:t>fondamentaux</w:t>
      </w:r>
      <w:r>
        <w:rPr>
          <w:spacing w:val="-6"/>
          <w:sz w:val="16"/>
        </w:rPr>
        <w:t xml:space="preserve"> </w:t>
      </w:r>
      <w:r>
        <w:rPr>
          <w:sz w:val="16"/>
        </w:rPr>
        <w:t>liés</w:t>
      </w:r>
      <w:r>
        <w:rPr>
          <w:spacing w:val="-1"/>
          <w:sz w:val="16"/>
        </w:rPr>
        <w:t xml:space="preserve"> </w:t>
      </w:r>
      <w:r>
        <w:rPr>
          <w:sz w:val="16"/>
        </w:rPr>
        <w:t>aux</w:t>
      </w:r>
      <w:r>
        <w:rPr>
          <w:spacing w:val="-6"/>
          <w:sz w:val="16"/>
        </w:rPr>
        <w:t xml:space="preserve"> </w:t>
      </w:r>
      <w:r>
        <w:rPr>
          <w:sz w:val="16"/>
        </w:rPr>
        <w:t>différentes</w:t>
      </w:r>
      <w:r>
        <w:rPr>
          <w:spacing w:val="-4"/>
          <w:sz w:val="16"/>
        </w:rPr>
        <w:t xml:space="preserve"> </w:t>
      </w:r>
      <w:r>
        <w:rPr>
          <w:sz w:val="16"/>
        </w:rPr>
        <w:t>techniques</w:t>
      </w:r>
      <w:r>
        <w:rPr>
          <w:spacing w:val="-4"/>
          <w:sz w:val="16"/>
        </w:rPr>
        <w:t xml:space="preserve"> </w:t>
      </w:r>
      <w:r>
        <w:rPr>
          <w:sz w:val="16"/>
        </w:rPr>
        <w:t>circassiennes</w:t>
      </w:r>
      <w:r>
        <w:rPr>
          <w:spacing w:val="-4"/>
          <w:sz w:val="16"/>
        </w:rPr>
        <w:t xml:space="preserve"> </w:t>
      </w:r>
      <w:r>
        <w:rPr>
          <w:sz w:val="16"/>
        </w:rPr>
        <w:t>se</w:t>
      </w:r>
      <w:r>
        <w:rPr>
          <w:spacing w:val="-5"/>
          <w:sz w:val="16"/>
        </w:rPr>
        <w:t xml:space="preserve"> </w:t>
      </w:r>
      <w:r>
        <w:rPr>
          <w:sz w:val="16"/>
        </w:rPr>
        <w:t>réalise</w:t>
      </w:r>
      <w:r>
        <w:rPr>
          <w:spacing w:val="-5"/>
          <w:sz w:val="16"/>
        </w:rPr>
        <w:t xml:space="preserve"> </w:t>
      </w:r>
      <w:r>
        <w:rPr>
          <w:sz w:val="16"/>
        </w:rPr>
        <w:t>d</w:t>
      </w:r>
      <w:r>
        <w:rPr>
          <w:sz w:val="16"/>
        </w:rPr>
        <w:t>ans</w:t>
      </w:r>
      <w:r>
        <w:rPr>
          <w:spacing w:val="-1"/>
          <w:sz w:val="16"/>
        </w:rPr>
        <w:t xml:space="preserve"> </w:t>
      </w:r>
      <w:r>
        <w:rPr>
          <w:sz w:val="16"/>
        </w:rPr>
        <w:t>une</w:t>
      </w:r>
      <w:r>
        <w:rPr>
          <w:spacing w:val="-3"/>
          <w:sz w:val="16"/>
        </w:rPr>
        <w:t xml:space="preserve"> </w:t>
      </w:r>
      <w:r>
        <w:rPr>
          <w:sz w:val="16"/>
        </w:rPr>
        <w:t>perspective</w:t>
      </w:r>
      <w:r>
        <w:rPr>
          <w:spacing w:val="-3"/>
          <w:sz w:val="16"/>
        </w:rPr>
        <w:t xml:space="preserve"> </w:t>
      </w:r>
      <w:r>
        <w:rPr>
          <w:sz w:val="16"/>
        </w:rPr>
        <w:t>artistique</w:t>
      </w:r>
      <w:r>
        <w:rPr>
          <w:spacing w:val="-3"/>
          <w:sz w:val="16"/>
        </w:rPr>
        <w:t xml:space="preserve"> </w:t>
      </w:r>
      <w:r>
        <w:rPr>
          <w:sz w:val="16"/>
        </w:rPr>
        <w:t>qui</w:t>
      </w:r>
      <w:r>
        <w:rPr>
          <w:spacing w:val="-2"/>
          <w:sz w:val="16"/>
        </w:rPr>
        <w:t xml:space="preserve"> </w:t>
      </w:r>
      <w:r>
        <w:rPr>
          <w:sz w:val="16"/>
        </w:rPr>
        <w:t>privilégie</w:t>
      </w:r>
      <w:r>
        <w:rPr>
          <w:spacing w:val="-3"/>
          <w:sz w:val="16"/>
        </w:rPr>
        <w:t xml:space="preserve"> </w:t>
      </w:r>
      <w:r>
        <w:rPr>
          <w:spacing w:val="1"/>
          <w:sz w:val="16"/>
        </w:rPr>
        <w:t>les</w:t>
      </w:r>
      <w:r>
        <w:rPr>
          <w:spacing w:val="-4"/>
          <w:sz w:val="16"/>
        </w:rPr>
        <w:t xml:space="preserve"> </w:t>
      </w:r>
      <w:r>
        <w:rPr>
          <w:sz w:val="16"/>
        </w:rPr>
        <w:t>dimensions</w:t>
      </w:r>
      <w:r>
        <w:rPr>
          <w:spacing w:val="-6"/>
          <w:sz w:val="16"/>
        </w:rPr>
        <w:t xml:space="preserve"> </w:t>
      </w:r>
      <w:r>
        <w:rPr>
          <w:sz w:val="16"/>
        </w:rPr>
        <w:t>créatives</w:t>
      </w:r>
      <w:r>
        <w:rPr>
          <w:spacing w:val="-6"/>
          <w:sz w:val="16"/>
        </w:rPr>
        <w:t xml:space="preserve"> </w:t>
      </w:r>
      <w:r>
        <w:rPr>
          <w:sz w:val="16"/>
        </w:rPr>
        <w:t>et</w:t>
      </w:r>
      <w:r>
        <w:rPr>
          <w:spacing w:val="-2"/>
          <w:sz w:val="16"/>
        </w:rPr>
        <w:t xml:space="preserve"> </w:t>
      </w:r>
      <w:r>
        <w:rPr>
          <w:sz w:val="16"/>
        </w:rPr>
        <w:t>poétiques, dénuée de technicisme. Au regard des conditions d’enseignement et des représentations des élèves, « reproduire des formes singulières », est à entendre comme l’appropriation et la sélection de savoir-faire et de techniques dans une recherche de</w:t>
      </w:r>
      <w:r>
        <w:rPr>
          <w:spacing w:val="-7"/>
          <w:sz w:val="16"/>
        </w:rPr>
        <w:t xml:space="preserve"> </w:t>
      </w:r>
      <w:r>
        <w:rPr>
          <w:sz w:val="16"/>
        </w:rPr>
        <w:t>singularité.</w:t>
      </w:r>
    </w:p>
    <w:p w:rsidR="00AA5EF4" w:rsidRDefault="00AA5EF4">
      <w:pPr>
        <w:pStyle w:val="Corpsdetexte"/>
        <w:spacing w:before="11"/>
        <w:rPr>
          <w:sz w:val="15"/>
          <w:u w:val="none"/>
        </w:rPr>
      </w:pPr>
    </w:p>
    <w:p w:rsidR="00AA5EF4" w:rsidRDefault="004D422F">
      <w:pPr>
        <w:pStyle w:val="Corpsdetexte"/>
        <w:spacing w:line="183" w:lineRule="exact"/>
        <w:ind w:left="1076"/>
        <w:rPr>
          <w:u w:val="none"/>
        </w:rPr>
      </w:pPr>
      <w:r>
        <w:rPr>
          <w:u w:val="none"/>
        </w:rPr>
        <w:t>Vous trouverez quelques pistes de travail à explorer pour permettre aux élèves de construire cette singularité, dans les différents arts du cirque.</w:t>
      </w:r>
    </w:p>
    <w:p w:rsidR="00AA5EF4" w:rsidRDefault="004D422F">
      <w:pPr>
        <w:pStyle w:val="Corpsdetexte"/>
        <w:ind w:left="1076" w:right="536"/>
        <w:rPr>
          <w:u w:val="none"/>
        </w:rPr>
      </w:pPr>
      <w:r>
        <w:rPr>
          <w:b/>
        </w:rPr>
        <w:t>Jonglerie :</w:t>
      </w:r>
      <w:r>
        <w:rPr>
          <w:b/>
          <w:u w:val="none"/>
        </w:rPr>
        <w:t xml:space="preserve"> </w:t>
      </w:r>
      <w:r>
        <w:rPr>
          <w:u w:val="none"/>
        </w:rPr>
        <w:t>jongler consiste à lancer, manipuler, rouler ou faire virevolter des objets. La va</w:t>
      </w:r>
      <w:r>
        <w:rPr>
          <w:u w:val="none"/>
        </w:rPr>
        <w:t xml:space="preserve">riété et la diversité des trajectoires possibles constituent un premier axe de recherche avec les élèves. Par exemple, l’exploration des trajectoires suppose de confronter l’élève au travail des colonnes, cascades, jets, mais aussi, d’envisager un travail </w:t>
      </w:r>
      <w:r>
        <w:rPr>
          <w:u w:val="none"/>
        </w:rPr>
        <w:t>au sol, à base de roulements….</w:t>
      </w:r>
    </w:p>
    <w:p w:rsidR="00AA5EF4" w:rsidRDefault="004D422F">
      <w:pPr>
        <w:pStyle w:val="Corpsdetexte"/>
        <w:spacing w:before="2"/>
        <w:ind w:left="1076"/>
        <w:jc w:val="both"/>
        <w:rPr>
          <w:u w:val="none"/>
        </w:rPr>
      </w:pPr>
      <w:r>
        <w:rPr>
          <w:u w:val="none"/>
        </w:rPr>
        <w:t>Divers paramètres peuvent être envisagés pour créer de l’originalité et/ ou de la virtuosité :</w:t>
      </w:r>
    </w:p>
    <w:p w:rsidR="00AA5EF4" w:rsidRDefault="004D422F">
      <w:pPr>
        <w:pStyle w:val="Paragraphedeliste"/>
        <w:numPr>
          <w:ilvl w:val="0"/>
          <w:numId w:val="1"/>
        </w:numPr>
        <w:tabs>
          <w:tab w:val="left" w:pos="1796"/>
          <w:tab w:val="left" w:pos="1797"/>
        </w:tabs>
        <w:spacing w:before="1"/>
        <w:ind w:hanging="360"/>
        <w:rPr>
          <w:sz w:val="16"/>
        </w:rPr>
      </w:pPr>
      <w:r>
        <w:rPr>
          <w:sz w:val="16"/>
        </w:rPr>
        <w:t>la nature et le choix des objets : forme, taille, volume, propriétés, symbolisme, matière,</w:t>
      </w:r>
      <w:r>
        <w:rPr>
          <w:spacing w:val="-11"/>
          <w:sz w:val="16"/>
        </w:rPr>
        <w:t xml:space="preserve"> </w:t>
      </w:r>
      <w:r>
        <w:rPr>
          <w:sz w:val="16"/>
        </w:rPr>
        <w:t>nombre.</w:t>
      </w:r>
    </w:p>
    <w:p w:rsidR="00AA5EF4" w:rsidRDefault="004D422F">
      <w:pPr>
        <w:pStyle w:val="Paragraphedeliste"/>
        <w:numPr>
          <w:ilvl w:val="0"/>
          <w:numId w:val="1"/>
        </w:numPr>
        <w:tabs>
          <w:tab w:val="left" w:pos="1796"/>
          <w:tab w:val="left" w:pos="1797"/>
        </w:tabs>
        <w:ind w:hanging="360"/>
        <w:rPr>
          <w:sz w:val="16"/>
        </w:rPr>
      </w:pPr>
      <w:r>
        <w:rPr>
          <w:sz w:val="16"/>
        </w:rPr>
        <w:t>le type d’actions mis en œuvre,</w:t>
      </w:r>
      <w:r>
        <w:rPr>
          <w:sz w:val="16"/>
        </w:rPr>
        <w:t xml:space="preserve"> leurs déplacements (dans l’espace avant, latéral, arrière du candidat), et/ou leur</w:t>
      </w:r>
      <w:r>
        <w:rPr>
          <w:spacing w:val="-11"/>
          <w:sz w:val="16"/>
        </w:rPr>
        <w:t xml:space="preserve"> </w:t>
      </w:r>
      <w:r>
        <w:rPr>
          <w:sz w:val="16"/>
        </w:rPr>
        <w:t>amplitude.</w:t>
      </w:r>
    </w:p>
    <w:p w:rsidR="00AA5EF4" w:rsidRDefault="004D422F">
      <w:pPr>
        <w:pStyle w:val="Paragraphedeliste"/>
        <w:numPr>
          <w:ilvl w:val="0"/>
          <w:numId w:val="1"/>
        </w:numPr>
        <w:tabs>
          <w:tab w:val="left" w:pos="1796"/>
          <w:tab w:val="left" w:pos="1797"/>
        </w:tabs>
        <w:spacing w:before="1" w:line="240" w:lineRule="auto"/>
        <w:ind w:hanging="360"/>
        <w:rPr>
          <w:sz w:val="16"/>
        </w:rPr>
      </w:pPr>
      <w:r>
        <w:rPr>
          <w:sz w:val="16"/>
        </w:rPr>
        <w:t>la trajectoire des objets dans l’espace et autour du</w:t>
      </w:r>
      <w:r>
        <w:rPr>
          <w:spacing w:val="-6"/>
          <w:sz w:val="16"/>
        </w:rPr>
        <w:t xml:space="preserve"> </w:t>
      </w:r>
      <w:r>
        <w:rPr>
          <w:sz w:val="16"/>
        </w:rPr>
        <w:t>corps.</w:t>
      </w:r>
    </w:p>
    <w:p w:rsidR="00AA5EF4" w:rsidRDefault="004D422F">
      <w:pPr>
        <w:pStyle w:val="Paragraphedeliste"/>
        <w:numPr>
          <w:ilvl w:val="0"/>
          <w:numId w:val="1"/>
        </w:numPr>
        <w:tabs>
          <w:tab w:val="left" w:pos="1796"/>
          <w:tab w:val="left" w:pos="1797"/>
        </w:tabs>
        <w:ind w:hanging="360"/>
        <w:rPr>
          <w:sz w:val="16"/>
        </w:rPr>
      </w:pPr>
      <w:r>
        <w:rPr>
          <w:sz w:val="16"/>
        </w:rPr>
        <w:t>les mouvements de l’objet : rotation, translation, spirale…enroulement, percussion, arrêt, amorti,</w:t>
      </w:r>
      <w:r>
        <w:rPr>
          <w:spacing w:val="-6"/>
          <w:sz w:val="16"/>
        </w:rPr>
        <w:t xml:space="preserve"> </w:t>
      </w:r>
      <w:r>
        <w:rPr>
          <w:sz w:val="16"/>
        </w:rPr>
        <w:t>re</w:t>
      </w:r>
      <w:r>
        <w:rPr>
          <w:sz w:val="16"/>
        </w:rPr>
        <w:t>bond.</w:t>
      </w:r>
    </w:p>
    <w:p w:rsidR="00AA5EF4" w:rsidRDefault="004D422F">
      <w:pPr>
        <w:pStyle w:val="Corpsdetexte"/>
        <w:ind w:left="1076" w:right="1073" w:firstLine="708"/>
        <w:jc w:val="both"/>
        <w:rPr>
          <w:u w:val="none"/>
        </w:rPr>
      </w:pPr>
      <w:r>
        <w:rPr>
          <w:u w:val="none"/>
        </w:rPr>
        <w:t>Le jonglage est aussi un travail d’illusion, de manipulation, de circulation et disparition d’objets qui nécessite l’acquisition d’habiletés fines. Il fait appel à des qualités de coordination, latéralisation, dissociation très fines et essentielles aux pr</w:t>
      </w:r>
      <w:r>
        <w:rPr>
          <w:u w:val="none"/>
        </w:rPr>
        <w:t>ogrès des élèves. Pour impressionner, surprendre, étonner : le circassien utilise des parties du corps variées pour lancer, attraper, produire des rebonds ou arrêts : pieds, genoux, coudes, épaule, nuque, etc.</w:t>
      </w:r>
    </w:p>
    <w:p w:rsidR="00AA5EF4" w:rsidRDefault="004D422F">
      <w:pPr>
        <w:pStyle w:val="Corpsdetexte"/>
        <w:spacing w:before="1" w:line="182" w:lineRule="exact"/>
        <w:ind w:left="1784"/>
        <w:rPr>
          <w:u w:val="none"/>
        </w:rPr>
      </w:pPr>
      <w:r>
        <w:rPr>
          <w:u w:val="none"/>
        </w:rPr>
        <w:t>Enfin, le jonglage n’est pas qu’une activité i</w:t>
      </w:r>
      <w:r>
        <w:rPr>
          <w:u w:val="none"/>
        </w:rPr>
        <w:t>ndividuelle, il réclame la circulation et le partage d’objets entre les circassiens. Une recherche autour des échanges, passings, pickings et autres</w:t>
      </w:r>
    </w:p>
    <w:p w:rsidR="00AA5EF4" w:rsidRDefault="004D422F">
      <w:pPr>
        <w:pStyle w:val="Corpsdetexte"/>
        <w:spacing w:line="183" w:lineRule="exact"/>
        <w:ind w:left="1076"/>
        <w:rPr>
          <w:u w:val="none"/>
        </w:rPr>
      </w:pPr>
      <w:r>
        <w:rPr>
          <w:u w:val="none"/>
        </w:rPr>
        <w:t>« vols » d’objets est primordiale.</w:t>
      </w:r>
    </w:p>
    <w:p w:rsidR="00AA5EF4" w:rsidRDefault="004D422F">
      <w:pPr>
        <w:pStyle w:val="Corpsdetexte"/>
        <w:ind w:left="1076" w:right="1073"/>
        <w:jc w:val="both"/>
        <w:rPr>
          <w:u w:val="none"/>
        </w:rPr>
      </w:pPr>
      <w:r>
        <w:rPr>
          <w:b/>
        </w:rPr>
        <w:t xml:space="preserve">Équilibre </w:t>
      </w:r>
      <w:r>
        <w:rPr>
          <w:u w:val="none"/>
        </w:rPr>
        <w:t>: Il s’agit pour le circassien de jouer avec le déséquilibre e</w:t>
      </w:r>
      <w:r>
        <w:rPr>
          <w:u w:val="none"/>
        </w:rPr>
        <w:t xml:space="preserve">t le retour à l’équilibre : la question du risque et de la chute organise le travail de l’équilibriste qui cherche à reculer sans cesse  les limites de l’équilibre pour mieux y revenir. Le travail des équilibres au cirque ne se limite pas à la longueur du </w:t>
      </w:r>
      <w:r>
        <w:rPr>
          <w:u w:val="none"/>
        </w:rPr>
        <w:t>déplacement effectué sans chute ou à la durée maintenue de la stabilité, même si elles s’avèrent souvent premières pour les élèves. La recherche de l’empilement ou du travail en hauteur est une piste particulièrement prometteuse et appréciée des élèves, ma</w:t>
      </w:r>
      <w:r>
        <w:rPr>
          <w:u w:val="none"/>
        </w:rPr>
        <w:t xml:space="preserve">is la recherche </w:t>
      </w:r>
      <w:r>
        <w:rPr>
          <w:spacing w:val="-3"/>
          <w:u w:val="none"/>
        </w:rPr>
        <w:t xml:space="preserve">peut </w:t>
      </w:r>
      <w:r>
        <w:rPr>
          <w:u w:val="none"/>
        </w:rPr>
        <w:t>aussi se nourrir d’un jeu sur la diversité et le nombre d’appuis utilisés (pieds, mains, genoux, fesses, dos…). Comme au jonglage, le travail des équilibres fait appel à des qualités de coordination, latéralisation, dissociation, notam</w:t>
      </w:r>
      <w:r>
        <w:rPr>
          <w:u w:val="none"/>
        </w:rPr>
        <w:t>ment entre les membres inférieurs et le reste du corps qui peut alors s’engager dans d’autres actions,</w:t>
      </w:r>
      <w:r>
        <w:rPr>
          <w:spacing w:val="-13"/>
          <w:u w:val="none"/>
        </w:rPr>
        <w:t xml:space="preserve"> </w:t>
      </w:r>
      <w:r>
        <w:rPr>
          <w:u w:val="none"/>
        </w:rPr>
        <w:t>expressions…</w:t>
      </w:r>
    </w:p>
    <w:p w:rsidR="00AA5EF4" w:rsidRDefault="004D422F">
      <w:pPr>
        <w:pStyle w:val="Corpsdetexte"/>
        <w:ind w:left="1076" w:right="1071" w:firstLine="48"/>
        <w:jc w:val="both"/>
        <w:rPr>
          <w:u w:val="none"/>
        </w:rPr>
      </w:pPr>
      <w:r>
        <w:rPr>
          <w:b/>
        </w:rPr>
        <w:t xml:space="preserve">Acrobatie </w:t>
      </w:r>
      <w:r>
        <w:rPr>
          <w:u w:val="none"/>
        </w:rPr>
        <w:t>: Il peut être intéressant en cirque d’aborder l’acrobatie en explorant un répertoire sensiblement différent de la gymnastique : f</w:t>
      </w:r>
      <w:r>
        <w:rPr>
          <w:u w:val="none"/>
        </w:rPr>
        <w:t>igures collectives, pirouettes, cascades, pyramides constituent une première entrée dans l’acrobatie au cirque. Cette question est également à envisager à travers des productions d’équilibres collectifs : la construction d’équilibres précaires par oppositi</w:t>
      </w:r>
      <w:r>
        <w:rPr>
          <w:u w:val="none"/>
        </w:rPr>
        <w:t>on, traction, dans les contrepoids et appuis complémentaires. Mais elle ne se résume pas à la réalisation de pyramides collectives ou de figures statiques à 2, 3. C’est dans la recherche de production d’effets collectifs à partir de figures simples : roula</w:t>
      </w:r>
      <w:r>
        <w:rPr>
          <w:u w:val="none"/>
        </w:rPr>
        <w:t xml:space="preserve">des, roues, sauts réalisés en inversion, symétrie, addition; dans l’enchaînement de figures individuelles ou collectives en jouant sur les procédés : cascade, canon, répétition… (par exemple: roulades chinoises, chari-vari, saute-mouton) ou encore dans la </w:t>
      </w:r>
      <w:r>
        <w:rPr>
          <w:u w:val="none"/>
        </w:rPr>
        <w:t xml:space="preserve">réalisation de figures dynamiques. Un travail sur le regard, le rythme, l’enchaînement des figures ou leur exécution originale peut être privilégié. Enfin, l’acrobatie au cirque, dans une exploration inhabituelle des agrès traditionnels (mini trampolines, </w:t>
      </w:r>
      <w:r>
        <w:rPr>
          <w:u w:val="none"/>
        </w:rPr>
        <w:t>cordes, chaises, éducgym, blocs mousses…) ouvre maintes perspectives.</w:t>
      </w:r>
    </w:p>
    <w:sectPr w:rsidR="00AA5EF4">
      <w:pgSz w:w="16840" w:h="11910" w:orient="landscape"/>
      <w:pgMar w:top="1400" w:right="340" w:bottom="920" w:left="340" w:header="17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2F" w:rsidRDefault="004D422F">
      <w:r>
        <w:separator/>
      </w:r>
    </w:p>
  </w:endnote>
  <w:endnote w:type="continuationSeparator" w:id="0">
    <w:p w:rsidR="004D422F" w:rsidRDefault="004D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F4" w:rsidRDefault="00503E2D">
    <w:pPr>
      <w:pStyle w:val="Corpsdetexte"/>
      <w:spacing w:line="14" w:lineRule="auto"/>
      <w:rPr>
        <w:sz w:val="20"/>
        <w:u w:val="none"/>
      </w:rPr>
    </w:pPr>
    <w:r>
      <w:rPr>
        <w:noProof/>
        <w:lang w:eastAsia="fr-FR"/>
      </w:rPr>
      <mc:AlternateContent>
        <mc:Choice Requires="wps">
          <w:drawing>
            <wp:anchor distT="0" distB="0" distL="114300" distR="114300" simplePos="0" relativeHeight="503309048" behindDoc="1" locked="0" layoutInCell="1" allowOverlap="1">
              <wp:simplePos x="0" y="0"/>
              <wp:positionH relativeFrom="page">
                <wp:posOffset>886460</wp:posOffset>
              </wp:positionH>
              <wp:positionV relativeFrom="page">
                <wp:posOffset>6955790</wp:posOffset>
              </wp:positionV>
              <wp:extent cx="3465195" cy="167005"/>
              <wp:effectExtent l="635" t="254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EF4" w:rsidRDefault="004D422F">
                          <w:pPr>
                            <w:spacing w:before="12"/>
                            <w:ind w:left="20"/>
                            <w:rPr>
                              <w:sz w:val="20"/>
                            </w:rPr>
                          </w:pPr>
                          <w:r>
                            <w:rPr>
                              <w:sz w:val="20"/>
                            </w:rPr>
                            <w:t xml:space="preserve">© Ministère de l'éducation nationale &gt; </w:t>
                          </w:r>
                          <w:hyperlink r:id="rId1">
                            <w:r>
                              <w:rPr>
                                <w:sz w:val="20"/>
                              </w:rPr>
                              <w:t>www.education.gouv.fr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547.7pt;width:272.85pt;height:13.1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z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" filled="f" stroked="f">
              <v:textbox inset="0,0,0,0">
                <w:txbxContent>
                  <w:p w:rsidR="00AA5EF4" w:rsidRDefault="004D422F">
                    <w:pPr>
                      <w:spacing w:before="12"/>
                      <w:ind w:left="20"/>
                      <w:rPr>
                        <w:sz w:val="20"/>
                      </w:rPr>
                    </w:pPr>
                    <w:r>
                      <w:rPr>
                        <w:sz w:val="20"/>
                      </w:rPr>
                      <w:t xml:space="preserve">© Ministère de l'éducation nationale &gt; </w:t>
                    </w:r>
                    <w:hyperlink r:id="rId2">
                      <w:r>
                        <w:rPr>
                          <w:sz w:val="20"/>
                        </w:rPr>
                        <w:t>www.education.gouv.fr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2F" w:rsidRDefault="004D422F">
      <w:r>
        <w:separator/>
      </w:r>
    </w:p>
  </w:footnote>
  <w:footnote w:type="continuationSeparator" w:id="0">
    <w:p w:rsidR="004D422F" w:rsidRDefault="004D4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F4" w:rsidRDefault="004D422F">
    <w:pPr>
      <w:pStyle w:val="Corpsdetexte"/>
      <w:spacing w:line="14" w:lineRule="auto"/>
      <w:rPr>
        <w:sz w:val="20"/>
        <w:u w:val="none"/>
      </w:rPr>
    </w:pPr>
    <w:r>
      <w:rPr>
        <w:noProof/>
        <w:lang w:eastAsia="fr-FR"/>
      </w:rPr>
      <w:drawing>
        <wp:anchor distT="0" distB="0" distL="0" distR="0" simplePos="0" relativeHeight="268427951" behindDoc="1" locked="0" layoutInCell="1" allowOverlap="1">
          <wp:simplePos x="0" y="0"/>
          <wp:positionH relativeFrom="page">
            <wp:posOffset>1007744</wp:posOffset>
          </wp:positionH>
          <wp:positionV relativeFrom="page">
            <wp:posOffset>107962</wp:posOffset>
          </wp:positionV>
          <wp:extent cx="1637664" cy="759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7664" cy="759447"/>
                  </a:xfrm>
                  <a:prstGeom prst="rect">
                    <a:avLst/>
                  </a:prstGeom>
                </pic:spPr>
              </pic:pic>
            </a:graphicData>
          </a:graphic>
        </wp:anchor>
      </w:drawing>
    </w:r>
    <w:r w:rsidR="00503E2D">
      <w:rPr>
        <w:noProof/>
        <w:lang w:eastAsia="fr-FR"/>
      </w:rPr>
      <mc:AlternateContent>
        <mc:Choice Requires="wps">
          <w:drawing>
            <wp:anchor distT="0" distB="0" distL="114300" distR="114300" simplePos="0" relativeHeight="503309000" behindDoc="1" locked="0" layoutInCell="1" allowOverlap="1">
              <wp:simplePos x="0" y="0"/>
              <wp:positionH relativeFrom="page">
                <wp:posOffset>880745</wp:posOffset>
              </wp:positionH>
              <wp:positionV relativeFrom="page">
                <wp:posOffset>887095</wp:posOffset>
              </wp:positionV>
              <wp:extent cx="8930640" cy="0"/>
              <wp:effectExtent l="13970" t="10795" r="889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88C0B" id="Line 3" o:spid="_x0000_s1026" style="position:absolute;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85pt" to="772.5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k7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" strokeweight=".48pt">
              <w10:wrap anchorx="page" anchory="page"/>
            </v:line>
          </w:pict>
        </mc:Fallback>
      </mc:AlternateContent>
    </w:r>
    <w:r w:rsidR="00503E2D">
      <w:rPr>
        <w:noProof/>
        <w:lang w:eastAsia="fr-FR"/>
      </w:rPr>
      <mc:AlternateContent>
        <mc:Choice Requires="wps">
          <w:drawing>
            <wp:anchor distT="0" distB="0" distL="114300" distR="114300" simplePos="0" relativeHeight="503309024" behindDoc="1" locked="0" layoutInCell="1" allowOverlap="1">
              <wp:simplePos x="0" y="0"/>
              <wp:positionH relativeFrom="page">
                <wp:posOffset>7986395</wp:posOffset>
              </wp:positionH>
              <wp:positionV relativeFrom="page">
                <wp:posOffset>677545</wp:posOffset>
              </wp:positionV>
              <wp:extent cx="1818005" cy="167005"/>
              <wp:effectExtent l="4445" t="127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EF4" w:rsidRDefault="004D422F">
                          <w:pPr>
                            <w:spacing w:before="12"/>
                            <w:ind w:left="20"/>
                            <w:rPr>
                              <w:sz w:val="20"/>
                            </w:rPr>
                          </w:pPr>
                          <w:r>
                            <w:rPr>
                              <w:sz w:val="20"/>
                            </w:rPr>
                            <w:t>Bulletin officiel n° 9 du 1-3-2018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8.85pt;margin-top:53.35pt;width:143.15pt;height:13.15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QSrAIAAKk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" filled="f" stroked="f">
              <v:textbox inset="0,0,0,0">
                <w:txbxContent>
                  <w:p w:rsidR="00AA5EF4" w:rsidRDefault="004D422F">
                    <w:pPr>
                      <w:spacing w:before="12"/>
                      <w:ind w:left="20"/>
                      <w:rPr>
                        <w:sz w:val="20"/>
                      </w:rPr>
                    </w:pPr>
                    <w:r>
                      <w:rPr>
                        <w:sz w:val="20"/>
                      </w:rPr>
                      <w:t>Bulletin officiel n° 9 du 1-3-2018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DAB"/>
    <w:multiLevelType w:val="hybridMultilevel"/>
    <w:tmpl w:val="A2040DBA"/>
    <w:lvl w:ilvl="0" w:tplc="106682BC">
      <w:numFmt w:val="bullet"/>
      <w:lvlText w:val="-"/>
      <w:lvlJc w:val="left"/>
      <w:pPr>
        <w:ind w:left="73" w:hanging="178"/>
      </w:pPr>
      <w:rPr>
        <w:rFonts w:ascii="Arial" w:eastAsia="Arial" w:hAnsi="Arial" w:cs="Arial" w:hint="default"/>
        <w:w w:val="100"/>
        <w:sz w:val="16"/>
        <w:szCs w:val="16"/>
      </w:rPr>
    </w:lvl>
    <w:lvl w:ilvl="1" w:tplc="C4F81502">
      <w:numFmt w:val="bullet"/>
      <w:lvlText w:val="•"/>
      <w:lvlJc w:val="left"/>
      <w:pPr>
        <w:ind w:left="462" w:hanging="178"/>
      </w:pPr>
      <w:rPr>
        <w:rFonts w:hint="default"/>
      </w:rPr>
    </w:lvl>
    <w:lvl w:ilvl="2" w:tplc="36BC3826">
      <w:numFmt w:val="bullet"/>
      <w:lvlText w:val="•"/>
      <w:lvlJc w:val="left"/>
      <w:pPr>
        <w:ind w:left="844" w:hanging="178"/>
      </w:pPr>
      <w:rPr>
        <w:rFonts w:hint="default"/>
      </w:rPr>
    </w:lvl>
    <w:lvl w:ilvl="3" w:tplc="7F3222F2">
      <w:numFmt w:val="bullet"/>
      <w:lvlText w:val="•"/>
      <w:lvlJc w:val="left"/>
      <w:pPr>
        <w:ind w:left="1226" w:hanging="178"/>
      </w:pPr>
      <w:rPr>
        <w:rFonts w:hint="default"/>
      </w:rPr>
    </w:lvl>
    <w:lvl w:ilvl="4" w:tplc="0D5860C8">
      <w:numFmt w:val="bullet"/>
      <w:lvlText w:val="•"/>
      <w:lvlJc w:val="left"/>
      <w:pPr>
        <w:ind w:left="1608" w:hanging="178"/>
      </w:pPr>
      <w:rPr>
        <w:rFonts w:hint="default"/>
      </w:rPr>
    </w:lvl>
    <w:lvl w:ilvl="5" w:tplc="41142960">
      <w:numFmt w:val="bullet"/>
      <w:lvlText w:val="•"/>
      <w:lvlJc w:val="left"/>
      <w:pPr>
        <w:ind w:left="1991" w:hanging="178"/>
      </w:pPr>
      <w:rPr>
        <w:rFonts w:hint="default"/>
      </w:rPr>
    </w:lvl>
    <w:lvl w:ilvl="6" w:tplc="D5CA277A">
      <w:numFmt w:val="bullet"/>
      <w:lvlText w:val="•"/>
      <w:lvlJc w:val="left"/>
      <w:pPr>
        <w:ind w:left="2373" w:hanging="178"/>
      </w:pPr>
      <w:rPr>
        <w:rFonts w:hint="default"/>
      </w:rPr>
    </w:lvl>
    <w:lvl w:ilvl="7" w:tplc="FED6F65E">
      <w:numFmt w:val="bullet"/>
      <w:lvlText w:val="•"/>
      <w:lvlJc w:val="left"/>
      <w:pPr>
        <w:ind w:left="2755" w:hanging="178"/>
      </w:pPr>
      <w:rPr>
        <w:rFonts w:hint="default"/>
      </w:rPr>
    </w:lvl>
    <w:lvl w:ilvl="8" w:tplc="40347C5A">
      <w:numFmt w:val="bullet"/>
      <w:lvlText w:val="•"/>
      <w:lvlJc w:val="left"/>
      <w:pPr>
        <w:ind w:left="3137" w:hanging="178"/>
      </w:pPr>
      <w:rPr>
        <w:rFonts w:hint="default"/>
      </w:rPr>
    </w:lvl>
  </w:abstractNum>
  <w:abstractNum w:abstractNumId="1" w15:restartNumberingAfterBreak="0">
    <w:nsid w:val="11790FEC"/>
    <w:multiLevelType w:val="hybridMultilevel"/>
    <w:tmpl w:val="E626EAD6"/>
    <w:lvl w:ilvl="0" w:tplc="C86EBD4C">
      <w:numFmt w:val="bullet"/>
      <w:lvlText w:val="-"/>
      <w:lvlJc w:val="left"/>
      <w:pPr>
        <w:ind w:left="1796" w:hanging="361"/>
      </w:pPr>
      <w:rPr>
        <w:rFonts w:ascii="Arial" w:eastAsia="Arial" w:hAnsi="Arial" w:cs="Arial" w:hint="default"/>
        <w:w w:val="100"/>
        <w:sz w:val="16"/>
        <w:szCs w:val="16"/>
      </w:rPr>
    </w:lvl>
    <w:lvl w:ilvl="1" w:tplc="95763882">
      <w:numFmt w:val="bullet"/>
      <w:lvlText w:val="•"/>
      <w:lvlJc w:val="left"/>
      <w:pPr>
        <w:ind w:left="3235" w:hanging="361"/>
      </w:pPr>
      <w:rPr>
        <w:rFonts w:hint="default"/>
      </w:rPr>
    </w:lvl>
    <w:lvl w:ilvl="2" w:tplc="4B30ECEC">
      <w:numFmt w:val="bullet"/>
      <w:lvlText w:val="•"/>
      <w:lvlJc w:val="left"/>
      <w:pPr>
        <w:ind w:left="4671" w:hanging="361"/>
      </w:pPr>
      <w:rPr>
        <w:rFonts w:hint="default"/>
      </w:rPr>
    </w:lvl>
    <w:lvl w:ilvl="3" w:tplc="D728A23E">
      <w:numFmt w:val="bullet"/>
      <w:lvlText w:val="•"/>
      <w:lvlJc w:val="left"/>
      <w:pPr>
        <w:ind w:left="6107" w:hanging="361"/>
      </w:pPr>
      <w:rPr>
        <w:rFonts w:hint="default"/>
      </w:rPr>
    </w:lvl>
    <w:lvl w:ilvl="4" w:tplc="C730FEFA">
      <w:numFmt w:val="bullet"/>
      <w:lvlText w:val="•"/>
      <w:lvlJc w:val="left"/>
      <w:pPr>
        <w:ind w:left="7543" w:hanging="361"/>
      </w:pPr>
      <w:rPr>
        <w:rFonts w:hint="default"/>
      </w:rPr>
    </w:lvl>
    <w:lvl w:ilvl="5" w:tplc="631C8B74">
      <w:numFmt w:val="bullet"/>
      <w:lvlText w:val="•"/>
      <w:lvlJc w:val="left"/>
      <w:pPr>
        <w:ind w:left="8979" w:hanging="361"/>
      </w:pPr>
      <w:rPr>
        <w:rFonts w:hint="default"/>
      </w:rPr>
    </w:lvl>
    <w:lvl w:ilvl="6" w:tplc="69D44696">
      <w:numFmt w:val="bullet"/>
      <w:lvlText w:val="•"/>
      <w:lvlJc w:val="left"/>
      <w:pPr>
        <w:ind w:left="10415" w:hanging="361"/>
      </w:pPr>
      <w:rPr>
        <w:rFonts w:hint="default"/>
      </w:rPr>
    </w:lvl>
    <w:lvl w:ilvl="7" w:tplc="74F8C6D8">
      <w:numFmt w:val="bullet"/>
      <w:lvlText w:val="•"/>
      <w:lvlJc w:val="left"/>
      <w:pPr>
        <w:ind w:left="11850" w:hanging="361"/>
      </w:pPr>
      <w:rPr>
        <w:rFonts w:hint="default"/>
      </w:rPr>
    </w:lvl>
    <w:lvl w:ilvl="8" w:tplc="D996CDA6">
      <w:numFmt w:val="bullet"/>
      <w:lvlText w:val="•"/>
      <w:lvlJc w:val="left"/>
      <w:pPr>
        <w:ind w:left="13286" w:hanging="361"/>
      </w:pPr>
      <w:rPr>
        <w:rFonts w:hint="default"/>
      </w:rPr>
    </w:lvl>
  </w:abstractNum>
  <w:abstractNum w:abstractNumId="2" w15:restartNumberingAfterBreak="0">
    <w:nsid w:val="76EC0247"/>
    <w:multiLevelType w:val="hybridMultilevel"/>
    <w:tmpl w:val="30F4637E"/>
    <w:lvl w:ilvl="0" w:tplc="5B4A8A96">
      <w:start w:val="1"/>
      <w:numFmt w:val="decimal"/>
      <w:lvlText w:val="(%1)"/>
      <w:lvlJc w:val="left"/>
      <w:pPr>
        <w:ind w:left="1796" w:hanging="361"/>
        <w:jc w:val="left"/>
      </w:pPr>
      <w:rPr>
        <w:rFonts w:ascii="Arial" w:eastAsia="Arial" w:hAnsi="Arial" w:cs="Arial" w:hint="default"/>
        <w:spacing w:val="-1"/>
        <w:w w:val="100"/>
        <w:sz w:val="16"/>
        <w:szCs w:val="16"/>
      </w:rPr>
    </w:lvl>
    <w:lvl w:ilvl="1" w:tplc="44140F90">
      <w:numFmt w:val="bullet"/>
      <w:lvlText w:val="•"/>
      <w:lvlJc w:val="left"/>
      <w:pPr>
        <w:ind w:left="3235" w:hanging="361"/>
      </w:pPr>
      <w:rPr>
        <w:rFonts w:hint="default"/>
      </w:rPr>
    </w:lvl>
    <w:lvl w:ilvl="2" w:tplc="6930D840">
      <w:numFmt w:val="bullet"/>
      <w:lvlText w:val="•"/>
      <w:lvlJc w:val="left"/>
      <w:pPr>
        <w:ind w:left="4671" w:hanging="361"/>
      </w:pPr>
      <w:rPr>
        <w:rFonts w:hint="default"/>
      </w:rPr>
    </w:lvl>
    <w:lvl w:ilvl="3" w:tplc="BAF24CFC">
      <w:numFmt w:val="bullet"/>
      <w:lvlText w:val="•"/>
      <w:lvlJc w:val="left"/>
      <w:pPr>
        <w:ind w:left="6107" w:hanging="361"/>
      </w:pPr>
      <w:rPr>
        <w:rFonts w:hint="default"/>
      </w:rPr>
    </w:lvl>
    <w:lvl w:ilvl="4" w:tplc="C352B396">
      <w:numFmt w:val="bullet"/>
      <w:lvlText w:val="•"/>
      <w:lvlJc w:val="left"/>
      <w:pPr>
        <w:ind w:left="7543" w:hanging="361"/>
      </w:pPr>
      <w:rPr>
        <w:rFonts w:hint="default"/>
      </w:rPr>
    </w:lvl>
    <w:lvl w:ilvl="5" w:tplc="03148464">
      <w:numFmt w:val="bullet"/>
      <w:lvlText w:val="•"/>
      <w:lvlJc w:val="left"/>
      <w:pPr>
        <w:ind w:left="8979" w:hanging="361"/>
      </w:pPr>
      <w:rPr>
        <w:rFonts w:hint="default"/>
      </w:rPr>
    </w:lvl>
    <w:lvl w:ilvl="6" w:tplc="7F7AEDEC">
      <w:numFmt w:val="bullet"/>
      <w:lvlText w:val="•"/>
      <w:lvlJc w:val="left"/>
      <w:pPr>
        <w:ind w:left="10415" w:hanging="361"/>
      </w:pPr>
      <w:rPr>
        <w:rFonts w:hint="default"/>
      </w:rPr>
    </w:lvl>
    <w:lvl w:ilvl="7" w:tplc="065EB5E6">
      <w:numFmt w:val="bullet"/>
      <w:lvlText w:val="•"/>
      <w:lvlJc w:val="left"/>
      <w:pPr>
        <w:ind w:left="11850" w:hanging="361"/>
      </w:pPr>
      <w:rPr>
        <w:rFonts w:hint="default"/>
      </w:rPr>
    </w:lvl>
    <w:lvl w:ilvl="8" w:tplc="EA8A611C">
      <w:numFmt w:val="bullet"/>
      <w:lvlText w:val="•"/>
      <w:lvlJc w:val="left"/>
      <w:pPr>
        <w:ind w:left="13286"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F4"/>
    <w:rsid w:val="004D422F"/>
    <w:rsid w:val="00503E2D"/>
    <w:rsid w:val="00AA5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AF8D5-F326-4631-B08E-9CF8B8C8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u w:val="single" w:color="000000"/>
    </w:rPr>
  </w:style>
  <w:style w:type="paragraph" w:styleId="Paragraphedeliste">
    <w:name w:val="List Paragraph"/>
    <w:basedOn w:val="Normal"/>
    <w:uiPriority w:val="1"/>
    <w:qFormat/>
    <w:pPr>
      <w:spacing w:line="183" w:lineRule="exact"/>
      <w:ind w:left="179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uv.fr/" TargetMode="External"/><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1841</Words>
  <Characters>10130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2018-03-06T21:41:00Z</dcterms:created>
  <dcterms:modified xsi:type="dcterms:W3CDTF">2018-03-06T21:41:00Z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