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DFF" w:rsidRDefault="00C51EFC">
      <w:pPr>
        <w:spacing w:after="5"/>
        <w:ind w:left="1116"/>
        <w:rPr>
          <w:b/>
          <w:sz w:val="20"/>
        </w:rPr>
      </w:pPr>
      <w:r>
        <w:rPr>
          <w:b/>
          <w:color w:val="17818E"/>
          <w:sz w:val="20"/>
        </w:rPr>
        <w:t>Rugby CAP BEP</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410"/>
        <w:gridCol w:w="4251"/>
        <w:gridCol w:w="4112"/>
        <w:gridCol w:w="4256"/>
      </w:tblGrid>
      <w:tr w:rsidR="008F7DFF">
        <w:trPr>
          <w:trHeight w:val="206"/>
        </w:trPr>
        <w:tc>
          <w:tcPr>
            <w:tcW w:w="3404" w:type="dxa"/>
            <w:gridSpan w:val="2"/>
          </w:tcPr>
          <w:p w:rsidR="008F7DFF" w:rsidRDefault="00C51EFC">
            <w:pPr>
              <w:pStyle w:val="TableParagraph"/>
              <w:spacing w:line="186" w:lineRule="exact"/>
              <w:ind w:left="727"/>
              <w:rPr>
                <w:sz w:val="18"/>
              </w:rPr>
            </w:pPr>
            <w:r>
              <w:rPr>
                <w:color w:val="17818E"/>
                <w:sz w:val="18"/>
              </w:rPr>
              <w:t>Compétences attendues</w:t>
            </w:r>
          </w:p>
        </w:tc>
        <w:tc>
          <w:tcPr>
            <w:tcW w:w="12619" w:type="dxa"/>
            <w:gridSpan w:val="3"/>
          </w:tcPr>
          <w:p w:rsidR="008F7DFF" w:rsidRDefault="00C51EFC">
            <w:pPr>
              <w:pStyle w:val="TableParagraph"/>
              <w:spacing w:line="186" w:lineRule="exact"/>
              <w:ind w:left="4862" w:right="4854"/>
              <w:jc w:val="center"/>
              <w:rPr>
                <w:sz w:val="18"/>
              </w:rPr>
            </w:pPr>
            <w:r>
              <w:rPr>
                <w:color w:val="17818E"/>
                <w:sz w:val="18"/>
              </w:rPr>
              <w:t>Principes d’élaboration de l’épreuve</w:t>
            </w:r>
          </w:p>
        </w:tc>
      </w:tr>
      <w:tr w:rsidR="008F7DFF" w:rsidRPr="00DA46AC">
        <w:trPr>
          <w:trHeight w:val="1471"/>
        </w:trPr>
        <w:tc>
          <w:tcPr>
            <w:tcW w:w="3404" w:type="dxa"/>
            <w:gridSpan w:val="2"/>
          </w:tcPr>
          <w:p w:rsidR="008F7DFF" w:rsidRPr="00DA46AC" w:rsidRDefault="00C51EFC">
            <w:pPr>
              <w:pStyle w:val="TableParagraph"/>
              <w:spacing w:line="178" w:lineRule="exact"/>
              <w:rPr>
                <w:b/>
                <w:sz w:val="16"/>
              </w:rPr>
            </w:pPr>
            <w:r w:rsidRPr="00DA46AC">
              <w:rPr>
                <w:b/>
                <w:sz w:val="16"/>
              </w:rPr>
              <w:t>Niveau 3 :</w:t>
            </w:r>
          </w:p>
          <w:p w:rsidR="008F7DFF" w:rsidRDefault="00C51EFC">
            <w:pPr>
              <w:pStyle w:val="TableParagraph"/>
              <w:spacing w:before="3"/>
              <w:ind w:right="55"/>
              <w:jc w:val="both"/>
              <w:rPr>
                <w:sz w:val="16"/>
              </w:rPr>
            </w:pPr>
            <w:r w:rsidRPr="00DA46AC">
              <w:rPr>
                <w:sz w:val="16"/>
              </w:rPr>
              <w:t xml:space="preserve">Pour gagner le match, mettre en œuvre une organisation offensive capable de créer et d’exploiter le déséquilibre en perforant et/ou contournant la défense qui cherche à bloquer le porteur de balle le plus tôt possible. </w:t>
            </w:r>
            <w:r>
              <w:rPr>
                <w:sz w:val="16"/>
              </w:rPr>
              <w:t>S’approprier les règles liées au contact</w:t>
            </w:r>
          </w:p>
          <w:p w:rsidR="008F7DFF" w:rsidRDefault="00C51EFC">
            <w:pPr>
              <w:pStyle w:val="TableParagraph"/>
              <w:spacing w:line="166" w:lineRule="exact"/>
              <w:jc w:val="both"/>
              <w:rPr>
                <w:sz w:val="16"/>
              </w:rPr>
            </w:pPr>
            <w:r>
              <w:rPr>
                <w:sz w:val="16"/>
              </w:rPr>
              <w:t>corporel.</w:t>
            </w:r>
          </w:p>
        </w:tc>
        <w:tc>
          <w:tcPr>
            <w:tcW w:w="12619" w:type="dxa"/>
            <w:gridSpan w:val="3"/>
          </w:tcPr>
          <w:p w:rsidR="008F7DFF" w:rsidRPr="00DA46AC" w:rsidRDefault="00C51EFC">
            <w:pPr>
              <w:pStyle w:val="TableParagraph"/>
              <w:numPr>
                <w:ilvl w:val="0"/>
                <w:numId w:val="2"/>
              </w:numPr>
              <w:tabs>
                <w:tab w:val="left" w:pos="170"/>
              </w:tabs>
              <w:spacing w:line="180" w:lineRule="exact"/>
              <w:ind w:firstLine="0"/>
              <w:rPr>
                <w:sz w:val="16"/>
              </w:rPr>
            </w:pPr>
            <w:r w:rsidRPr="00DA46AC">
              <w:rPr>
                <w:sz w:val="16"/>
              </w:rPr>
              <w:t xml:space="preserve">Match à 7 contre 7 sur un terrain de 50 m x 40 m, opposant des équipes dont le rapport de force est équilibré </w:t>
            </w:r>
            <w:r w:rsidRPr="00DA46AC">
              <w:rPr>
                <w:i/>
                <w:sz w:val="16"/>
              </w:rPr>
              <w:t>a priori</w:t>
            </w:r>
            <w:r w:rsidRPr="00DA46AC">
              <w:rPr>
                <w:i/>
                <w:spacing w:val="-15"/>
                <w:sz w:val="16"/>
              </w:rPr>
              <w:t xml:space="preserve"> </w:t>
            </w:r>
            <w:r w:rsidRPr="00DA46AC">
              <w:rPr>
                <w:sz w:val="16"/>
              </w:rPr>
              <w:t>(1).</w:t>
            </w:r>
          </w:p>
          <w:p w:rsidR="008F7DFF" w:rsidRPr="00DA46AC" w:rsidRDefault="00C51EFC">
            <w:pPr>
              <w:pStyle w:val="TableParagraph"/>
              <w:numPr>
                <w:ilvl w:val="0"/>
                <w:numId w:val="2"/>
              </w:numPr>
              <w:tabs>
                <w:tab w:val="left" w:pos="180"/>
              </w:tabs>
              <w:spacing w:before="1"/>
              <w:ind w:right="59" w:firstLine="0"/>
              <w:rPr>
                <w:sz w:val="16"/>
              </w:rPr>
            </w:pPr>
            <w:r w:rsidRPr="00DA46AC">
              <w:rPr>
                <w:sz w:val="16"/>
              </w:rPr>
              <w:t>Chaque équipe dispute au moins 2 rencontres de 10 minutes, dont au moins deux rencontres contre la même équipe. Entre les rencontres, les temps de repos sont mis à profit pour réajuster l’organisation collective en fonction du jeu</w:t>
            </w:r>
            <w:r w:rsidRPr="00DA46AC">
              <w:rPr>
                <w:spacing w:val="-13"/>
                <w:sz w:val="16"/>
              </w:rPr>
              <w:t xml:space="preserve"> </w:t>
            </w:r>
            <w:r w:rsidRPr="00DA46AC">
              <w:rPr>
                <w:sz w:val="16"/>
              </w:rPr>
              <w:t>adverse.</w:t>
            </w:r>
          </w:p>
          <w:p w:rsidR="008F7DFF" w:rsidRDefault="00C51EFC">
            <w:pPr>
              <w:pStyle w:val="TableParagraph"/>
              <w:numPr>
                <w:ilvl w:val="0"/>
                <w:numId w:val="2"/>
              </w:numPr>
              <w:tabs>
                <w:tab w:val="left" w:pos="170"/>
              </w:tabs>
              <w:spacing w:before="1"/>
              <w:ind w:right="956" w:firstLine="0"/>
              <w:rPr>
                <w:sz w:val="16"/>
              </w:rPr>
            </w:pPr>
            <w:r w:rsidRPr="00DA46AC">
              <w:rPr>
                <w:sz w:val="16"/>
              </w:rPr>
              <w:t>Les règles essentielles</w:t>
            </w:r>
            <w:r w:rsidRPr="00DA46AC">
              <w:rPr>
                <w:spacing w:val="-2"/>
                <w:sz w:val="16"/>
              </w:rPr>
              <w:t xml:space="preserve"> </w:t>
            </w:r>
            <w:r w:rsidRPr="00DA46AC">
              <w:rPr>
                <w:sz w:val="16"/>
              </w:rPr>
              <w:t>sont</w:t>
            </w:r>
            <w:r w:rsidRPr="00DA46AC">
              <w:rPr>
                <w:spacing w:val="-2"/>
                <w:sz w:val="16"/>
              </w:rPr>
              <w:t xml:space="preserve"> </w:t>
            </w:r>
            <w:r w:rsidRPr="00DA46AC">
              <w:rPr>
                <w:sz w:val="16"/>
              </w:rPr>
              <w:t>celles du</w:t>
            </w:r>
            <w:r w:rsidRPr="00DA46AC">
              <w:rPr>
                <w:spacing w:val="-1"/>
                <w:sz w:val="16"/>
              </w:rPr>
              <w:t xml:space="preserve"> </w:t>
            </w:r>
            <w:r w:rsidRPr="00DA46AC">
              <w:rPr>
                <w:sz w:val="16"/>
              </w:rPr>
              <w:t>rugby</w:t>
            </w:r>
            <w:r w:rsidRPr="00DA46AC">
              <w:rPr>
                <w:spacing w:val="-2"/>
                <w:sz w:val="16"/>
              </w:rPr>
              <w:t xml:space="preserve"> </w:t>
            </w:r>
            <w:r w:rsidRPr="00DA46AC">
              <w:rPr>
                <w:sz w:val="16"/>
              </w:rPr>
              <w:t>à</w:t>
            </w:r>
            <w:r w:rsidRPr="00DA46AC">
              <w:rPr>
                <w:spacing w:val="-3"/>
                <w:sz w:val="16"/>
              </w:rPr>
              <w:t xml:space="preserve"> </w:t>
            </w:r>
            <w:r w:rsidRPr="00DA46AC">
              <w:rPr>
                <w:sz w:val="16"/>
              </w:rPr>
              <w:t>7</w:t>
            </w:r>
            <w:r w:rsidRPr="00DA46AC">
              <w:rPr>
                <w:spacing w:val="-3"/>
                <w:sz w:val="16"/>
              </w:rPr>
              <w:t xml:space="preserve"> </w:t>
            </w:r>
            <w:r w:rsidRPr="00DA46AC">
              <w:rPr>
                <w:sz w:val="16"/>
              </w:rPr>
              <w:t>scolaire</w:t>
            </w:r>
            <w:r w:rsidRPr="00DA46AC">
              <w:rPr>
                <w:spacing w:val="-3"/>
                <w:sz w:val="16"/>
              </w:rPr>
              <w:t xml:space="preserve"> </w:t>
            </w:r>
            <w:r w:rsidRPr="00DA46AC">
              <w:rPr>
                <w:sz w:val="16"/>
              </w:rPr>
              <w:t>(mêlée</w:t>
            </w:r>
            <w:r w:rsidRPr="00DA46AC">
              <w:rPr>
                <w:spacing w:val="-1"/>
                <w:sz w:val="16"/>
              </w:rPr>
              <w:t xml:space="preserve"> </w:t>
            </w:r>
            <w:r w:rsidRPr="00DA46AC">
              <w:rPr>
                <w:sz w:val="16"/>
              </w:rPr>
              <w:t>à</w:t>
            </w:r>
            <w:r w:rsidRPr="00DA46AC">
              <w:rPr>
                <w:spacing w:val="-3"/>
                <w:sz w:val="16"/>
              </w:rPr>
              <w:t xml:space="preserve"> </w:t>
            </w:r>
            <w:r w:rsidRPr="00DA46AC">
              <w:rPr>
                <w:sz w:val="16"/>
              </w:rPr>
              <w:t>3</w:t>
            </w:r>
            <w:r w:rsidRPr="00DA46AC">
              <w:rPr>
                <w:spacing w:val="-3"/>
                <w:sz w:val="16"/>
              </w:rPr>
              <w:t xml:space="preserve"> </w:t>
            </w:r>
            <w:r w:rsidRPr="00DA46AC">
              <w:rPr>
                <w:sz w:val="16"/>
              </w:rPr>
              <w:t>simulée,</w:t>
            </w:r>
            <w:r w:rsidRPr="00DA46AC">
              <w:rPr>
                <w:spacing w:val="-2"/>
                <w:sz w:val="16"/>
              </w:rPr>
              <w:t xml:space="preserve"> </w:t>
            </w:r>
            <w:r w:rsidRPr="00DA46AC">
              <w:rPr>
                <w:sz w:val="16"/>
              </w:rPr>
              <w:t>touche</w:t>
            </w:r>
            <w:r w:rsidRPr="00DA46AC">
              <w:rPr>
                <w:spacing w:val="-3"/>
                <w:sz w:val="16"/>
              </w:rPr>
              <w:t xml:space="preserve"> </w:t>
            </w:r>
            <w:r w:rsidRPr="00DA46AC">
              <w:rPr>
                <w:sz w:val="16"/>
              </w:rPr>
              <w:t>à</w:t>
            </w:r>
            <w:r w:rsidRPr="00DA46AC">
              <w:rPr>
                <w:spacing w:val="-1"/>
                <w:sz w:val="16"/>
              </w:rPr>
              <w:t xml:space="preserve"> </w:t>
            </w:r>
            <w:r w:rsidRPr="00DA46AC">
              <w:rPr>
                <w:sz w:val="16"/>
              </w:rPr>
              <w:t>2</w:t>
            </w:r>
            <w:r w:rsidRPr="00DA46AC">
              <w:rPr>
                <w:spacing w:val="-3"/>
                <w:sz w:val="16"/>
              </w:rPr>
              <w:t xml:space="preserve"> </w:t>
            </w:r>
            <w:r w:rsidRPr="00DA46AC">
              <w:rPr>
                <w:sz w:val="16"/>
              </w:rPr>
              <w:t>sans</w:t>
            </w:r>
            <w:r w:rsidRPr="00DA46AC">
              <w:rPr>
                <w:spacing w:val="-2"/>
                <w:sz w:val="16"/>
              </w:rPr>
              <w:t xml:space="preserve"> </w:t>
            </w:r>
            <w:r w:rsidRPr="00DA46AC">
              <w:rPr>
                <w:sz w:val="16"/>
              </w:rPr>
              <w:t>aide</w:t>
            </w:r>
            <w:r w:rsidRPr="00DA46AC">
              <w:rPr>
                <w:spacing w:val="-1"/>
                <w:sz w:val="16"/>
              </w:rPr>
              <w:t xml:space="preserve"> </w:t>
            </w:r>
            <w:r w:rsidRPr="00DA46AC">
              <w:rPr>
                <w:sz w:val="16"/>
              </w:rPr>
              <w:t>au</w:t>
            </w:r>
            <w:r w:rsidRPr="00DA46AC">
              <w:rPr>
                <w:spacing w:val="-6"/>
                <w:sz w:val="16"/>
              </w:rPr>
              <w:t xml:space="preserve"> </w:t>
            </w:r>
            <w:r w:rsidRPr="00DA46AC">
              <w:rPr>
                <w:sz w:val="16"/>
              </w:rPr>
              <w:t>sauteur,</w:t>
            </w:r>
            <w:r w:rsidRPr="00DA46AC">
              <w:rPr>
                <w:spacing w:val="-2"/>
                <w:sz w:val="16"/>
              </w:rPr>
              <w:t xml:space="preserve"> </w:t>
            </w:r>
            <w:r w:rsidRPr="00DA46AC">
              <w:rPr>
                <w:sz w:val="16"/>
              </w:rPr>
              <w:t>jeu</w:t>
            </w:r>
            <w:r w:rsidRPr="00DA46AC">
              <w:rPr>
                <w:spacing w:val="-1"/>
                <w:sz w:val="16"/>
              </w:rPr>
              <w:t xml:space="preserve"> </w:t>
            </w:r>
            <w:r w:rsidRPr="00DA46AC">
              <w:rPr>
                <w:sz w:val="16"/>
              </w:rPr>
              <w:t>au</w:t>
            </w:r>
            <w:r w:rsidRPr="00DA46AC">
              <w:rPr>
                <w:spacing w:val="-1"/>
                <w:sz w:val="16"/>
              </w:rPr>
              <w:t xml:space="preserve"> </w:t>
            </w:r>
            <w:r w:rsidRPr="00DA46AC">
              <w:rPr>
                <w:sz w:val="16"/>
              </w:rPr>
              <w:t>pied</w:t>
            </w:r>
            <w:r w:rsidRPr="00DA46AC">
              <w:rPr>
                <w:spacing w:val="-1"/>
                <w:sz w:val="16"/>
              </w:rPr>
              <w:t xml:space="preserve"> </w:t>
            </w:r>
            <w:r w:rsidRPr="00DA46AC">
              <w:rPr>
                <w:sz w:val="16"/>
              </w:rPr>
              <w:t>indirect donc</w:t>
            </w:r>
            <w:r w:rsidRPr="00DA46AC">
              <w:rPr>
                <w:spacing w:val="-1"/>
                <w:sz w:val="16"/>
              </w:rPr>
              <w:t xml:space="preserve"> </w:t>
            </w:r>
            <w:r w:rsidRPr="00DA46AC">
              <w:rPr>
                <w:sz w:val="16"/>
              </w:rPr>
              <w:t>tactique</w:t>
            </w:r>
            <w:r w:rsidRPr="00DA46AC">
              <w:rPr>
                <w:spacing w:val="-3"/>
                <w:sz w:val="16"/>
              </w:rPr>
              <w:t xml:space="preserve"> </w:t>
            </w:r>
            <w:r w:rsidRPr="00DA46AC">
              <w:rPr>
                <w:sz w:val="16"/>
              </w:rPr>
              <w:t>sur</w:t>
            </w:r>
            <w:r w:rsidRPr="00DA46AC">
              <w:rPr>
                <w:spacing w:val="-3"/>
                <w:sz w:val="16"/>
              </w:rPr>
              <w:t xml:space="preserve"> </w:t>
            </w:r>
            <w:r w:rsidRPr="00DA46AC">
              <w:rPr>
                <w:sz w:val="16"/>
              </w:rPr>
              <w:t>tout</w:t>
            </w:r>
            <w:r w:rsidRPr="00DA46AC">
              <w:rPr>
                <w:spacing w:val="-2"/>
                <w:sz w:val="16"/>
              </w:rPr>
              <w:t xml:space="preserve"> </w:t>
            </w:r>
            <w:r w:rsidRPr="00DA46AC">
              <w:rPr>
                <w:sz w:val="16"/>
              </w:rPr>
              <w:t>le</w:t>
            </w:r>
            <w:r w:rsidRPr="00DA46AC">
              <w:rPr>
                <w:spacing w:val="-3"/>
                <w:sz w:val="16"/>
              </w:rPr>
              <w:t xml:space="preserve"> </w:t>
            </w:r>
            <w:r w:rsidRPr="00DA46AC">
              <w:rPr>
                <w:sz w:val="16"/>
              </w:rPr>
              <w:t>terrain).</w:t>
            </w:r>
            <w:r w:rsidRPr="00DA46AC">
              <w:rPr>
                <w:sz w:val="16"/>
                <w:u w:val="single"/>
              </w:rPr>
              <w:t xml:space="preserve"> </w:t>
            </w:r>
            <w:r>
              <w:rPr>
                <w:sz w:val="16"/>
                <w:u w:val="single"/>
              </w:rPr>
              <w:t>(1) Commentaires</w:t>
            </w:r>
            <w:r>
              <w:rPr>
                <w:spacing w:val="-1"/>
                <w:sz w:val="16"/>
                <w:u w:val="single"/>
              </w:rPr>
              <w:t xml:space="preserve"> </w:t>
            </w:r>
            <w:r>
              <w:rPr>
                <w:sz w:val="16"/>
                <w:u w:val="single"/>
              </w:rPr>
              <w:t>:</w:t>
            </w:r>
          </w:p>
          <w:p w:rsidR="008F7DFF" w:rsidRPr="00DA46AC" w:rsidRDefault="00C51EFC">
            <w:pPr>
              <w:pStyle w:val="TableParagraph"/>
              <w:spacing w:before="1" w:line="184" w:lineRule="exact"/>
              <w:ind w:right="58"/>
              <w:jc w:val="both"/>
              <w:rPr>
                <w:sz w:val="16"/>
              </w:rPr>
            </w:pPr>
            <w:r w:rsidRPr="00DA46AC">
              <w:rPr>
                <w:sz w:val="16"/>
              </w:rPr>
              <w:t>Le principe d’équilibre du rapport de force : les équipes qui se rencontrent doivent être homogènes entre elles et en leur sein (équipes de niveau). C’est à cette condition que peuvent être révélées les compétences attendues. Dans certains cas particuliers (contextes spécifiques d’établissement et effectifs), ce principe peut être mis en œuvre de manière différente : constitution d’équipes de même niveau mais hétérogènes en leur sein, à condition que les individualités puissent se neutraliser.</w:t>
            </w:r>
          </w:p>
        </w:tc>
      </w:tr>
      <w:tr w:rsidR="008F7DFF" w:rsidRPr="00DA46AC">
        <w:trPr>
          <w:trHeight w:val="428"/>
        </w:trPr>
        <w:tc>
          <w:tcPr>
            <w:tcW w:w="994" w:type="dxa"/>
          </w:tcPr>
          <w:p w:rsidR="008F7DFF" w:rsidRDefault="00C51EFC">
            <w:pPr>
              <w:pStyle w:val="TableParagraph"/>
              <w:spacing w:before="3" w:line="214" w:lineRule="exact"/>
              <w:ind w:left="208" w:right="155" w:hanging="22"/>
              <w:rPr>
                <w:b/>
                <w:sz w:val="16"/>
              </w:rPr>
            </w:pPr>
            <w:r>
              <w:rPr>
                <w:b/>
                <w:sz w:val="16"/>
              </w:rPr>
              <w:t>Points à affecter</w:t>
            </w:r>
          </w:p>
        </w:tc>
        <w:tc>
          <w:tcPr>
            <w:tcW w:w="2410" w:type="dxa"/>
          </w:tcPr>
          <w:p w:rsidR="008F7DFF" w:rsidRDefault="00C51EFC">
            <w:pPr>
              <w:pStyle w:val="TableParagraph"/>
              <w:spacing w:before="115"/>
              <w:ind w:left="479"/>
              <w:rPr>
                <w:b/>
                <w:sz w:val="16"/>
              </w:rPr>
            </w:pPr>
            <w:r>
              <w:rPr>
                <w:b/>
                <w:sz w:val="16"/>
              </w:rPr>
              <w:t>Éléments à évaluer</w:t>
            </w:r>
          </w:p>
        </w:tc>
        <w:tc>
          <w:tcPr>
            <w:tcW w:w="4251" w:type="dxa"/>
          </w:tcPr>
          <w:p w:rsidR="008F7DFF" w:rsidRPr="00DA46AC" w:rsidRDefault="00C51EFC">
            <w:pPr>
              <w:pStyle w:val="TableParagraph"/>
              <w:spacing w:before="24"/>
              <w:ind w:left="319" w:right="307"/>
              <w:jc w:val="center"/>
              <w:rPr>
                <w:b/>
                <w:sz w:val="16"/>
              </w:rPr>
            </w:pPr>
            <w:r w:rsidRPr="00DA46AC">
              <w:rPr>
                <w:b/>
                <w:sz w:val="16"/>
              </w:rPr>
              <w:t>Compétence de niveau 3en cours d’acquisition</w:t>
            </w:r>
          </w:p>
          <w:p w:rsidR="008F7DFF" w:rsidRDefault="00C51EFC">
            <w:pPr>
              <w:pStyle w:val="TableParagraph"/>
              <w:spacing w:before="3"/>
              <w:ind w:left="319" w:right="306"/>
              <w:jc w:val="center"/>
              <w:rPr>
                <w:sz w:val="16"/>
              </w:rPr>
            </w:pPr>
            <w:r>
              <w:rPr>
                <w:sz w:val="16"/>
              </w:rPr>
              <w:t>de 0 à 9 points</w:t>
            </w:r>
          </w:p>
        </w:tc>
        <w:tc>
          <w:tcPr>
            <w:tcW w:w="8368" w:type="dxa"/>
            <w:gridSpan w:val="2"/>
          </w:tcPr>
          <w:p w:rsidR="008F7DFF" w:rsidRPr="00DA46AC" w:rsidRDefault="00C51EFC">
            <w:pPr>
              <w:pStyle w:val="TableParagraph"/>
              <w:spacing w:before="24"/>
              <w:ind w:left="2905" w:right="2895"/>
              <w:jc w:val="center"/>
              <w:rPr>
                <w:b/>
                <w:sz w:val="16"/>
              </w:rPr>
            </w:pPr>
            <w:r w:rsidRPr="00DA46AC">
              <w:rPr>
                <w:b/>
                <w:sz w:val="16"/>
              </w:rPr>
              <w:t>Compétence de niveau 3 acquise</w:t>
            </w:r>
          </w:p>
          <w:p w:rsidR="008F7DFF" w:rsidRPr="00DA46AC" w:rsidRDefault="00C51EFC">
            <w:pPr>
              <w:pStyle w:val="TableParagraph"/>
              <w:spacing w:before="3"/>
              <w:ind w:left="2905" w:right="2895"/>
              <w:jc w:val="center"/>
              <w:rPr>
                <w:sz w:val="16"/>
              </w:rPr>
            </w:pPr>
            <w:r w:rsidRPr="00DA46AC">
              <w:rPr>
                <w:sz w:val="16"/>
              </w:rPr>
              <w:t>de 10 à 20 points</w:t>
            </w:r>
          </w:p>
        </w:tc>
      </w:tr>
      <w:tr w:rsidR="008F7DFF">
        <w:trPr>
          <w:trHeight w:val="2952"/>
        </w:trPr>
        <w:tc>
          <w:tcPr>
            <w:tcW w:w="994" w:type="dxa"/>
            <w:vMerge w:val="restart"/>
          </w:tcPr>
          <w:p w:rsidR="008F7DFF" w:rsidRPr="00DA46AC" w:rsidRDefault="008F7DFF">
            <w:pPr>
              <w:pStyle w:val="TableParagraph"/>
              <w:ind w:left="0"/>
              <w:rPr>
                <w:b/>
                <w:sz w:val="18"/>
              </w:rPr>
            </w:pPr>
          </w:p>
          <w:p w:rsidR="008F7DFF" w:rsidRPr="00DA46AC" w:rsidRDefault="008F7DFF">
            <w:pPr>
              <w:pStyle w:val="TableParagraph"/>
              <w:ind w:left="0"/>
              <w:rPr>
                <w:b/>
                <w:sz w:val="18"/>
              </w:rPr>
            </w:pPr>
          </w:p>
          <w:p w:rsidR="008F7DFF" w:rsidRPr="00DA46AC" w:rsidRDefault="008F7DFF">
            <w:pPr>
              <w:pStyle w:val="TableParagraph"/>
              <w:ind w:left="0"/>
              <w:rPr>
                <w:b/>
                <w:sz w:val="18"/>
              </w:rPr>
            </w:pPr>
          </w:p>
          <w:p w:rsidR="008F7DFF" w:rsidRPr="00DA46AC" w:rsidRDefault="008F7DFF">
            <w:pPr>
              <w:pStyle w:val="TableParagraph"/>
              <w:ind w:left="0"/>
              <w:rPr>
                <w:b/>
                <w:sz w:val="18"/>
              </w:rPr>
            </w:pPr>
          </w:p>
          <w:p w:rsidR="008F7DFF" w:rsidRPr="00DA46AC" w:rsidRDefault="008F7DFF">
            <w:pPr>
              <w:pStyle w:val="TableParagraph"/>
              <w:ind w:left="0"/>
              <w:rPr>
                <w:b/>
                <w:sz w:val="18"/>
              </w:rPr>
            </w:pPr>
          </w:p>
          <w:p w:rsidR="008F7DFF" w:rsidRPr="00DA46AC" w:rsidRDefault="008F7DFF">
            <w:pPr>
              <w:pStyle w:val="TableParagraph"/>
              <w:ind w:left="0"/>
              <w:rPr>
                <w:b/>
                <w:sz w:val="18"/>
              </w:rPr>
            </w:pPr>
          </w:p>
          <w:p w:rsidR="008F7DFF" w:rsidRPr="00DA46AC" w:rsidRDefault="008F7DFF">
            <w:pPr>
              <w:pStyle w:val="TableParagraph"/>
              <w:ind w:left="0"/>
              <w:rPr>
                <w:b/>
                <w:sz w:val="18"/>
              </w:rPr>
            </w:pPr>
          </w:p>
          <w:p w:rsidR="008F7DFF" w:rsidRDefault="00C51EFC">
            <w:pPr>
              <w:pStyle w:val="TableParagraph"/>
              <w:spacing w:before="117"/>
              <w:ind w:left="191"/>
              <w:rPr>
                <w:b/>
                <w:sz w:val="16"/>
              </w:rPr>
            </w:pPr>
            <w:r>
              <w:rPr>
                <w:b/>
                <w:sz w:val="16"/>
              </w:rPr>
              <w:t>8 points</w:t>
            </w:r>
          </w:p>
        </w:tc>
        <w:tc>
          <w:tcPr>
            <w:tcW w:w="2410" w:type="dxa"/>
          </w:tcPr>
          <w:p w:rsidR="008F7DFF" w:rsidRPr="00DA46AC" w:rsidRDefault="008F7DFF">
            <w:pPr>
              <w:pStyle w:val="TableParagraph"/>
              <w:spacing w:before="2"/>
              <w:ind w:left="0"/>
              <w:rPr>
                <w:b/>
                <w:sz w:val="23"/>
              </w:rPr>
            </w:pPr>
          </w:p>
          <w:p w:rsidR="008F7DFF" w:rsidRPr="00DA46AC" w:rsidRDefault="00C51EFC">
            <w:pPr>
              <w:pStyle w:val="TableParagraph"/>
              <w:spacing w:before="1"/>
              <w:ind w:left="100" w:right="88"/>
              <w:jc w:val="center"/>
              <w:rPr>
                <w:b/>
                <w:sz w:val="16"/>
              </w:rPr>
            </w:pPr>
            <w:r w:rsidRPr="00DA46AC">
              <w:rPr>
                <w:b/>
                <w:sz w:val="16"/>
              </w:rPr>
              <w:t>Efficacité de l’organisation collective</w:t>
            </w:r>
          </w:p>
          <w:p w:rsidR="008F7DFF" w:rsidRPr="00DA46AC" w:rsidRDefault="00C51EFC">
            <w:pPr>
              <w:pStyle w:val="TableParagraph"/>
              <w:spacing w:before="1"/>
              <w:ind w:left="100" w:right="88"/>
              <w:jc w:val="center"/>
              <w:rPr>
                <w:i/>
                <w:sz w:val="16"/>
              </w:rPr>
            </w:pPr>
            <w:r w:rsidRPr="00DA46AC">
              <w:rPr>
                <w:i/>
                <w:sz w:val="16"/>
              </w:rPr>
              <w:t>Degré d’organisation collective de l’équipe</w:t>
            </w:r>
          </w:p>
          <w:p w:rsidR="008F7DFF" w:rsidRPr="00DA46AC" w:rsidRDefault="008F7DFF">
            <w:pPr>
              <w:pStyle w:val="TableParagraph"/>
              <w:spacing w:before="10"/>
              <w:ind w:left="0"/>
              <w:rPr>
                <w:b/>
                <w:sz w:val="15"/>
              </w:rPr>
            </w:pPr>
          </w:p>
          <w:p w:rsidR="008F7DFF" w:rsidRPr="00DA46AC" w:rsidRDefault="00C51EFC">
            <w:pPr>
              <w:pStyle w:val="TableParagraph"/>
              <w:spacing w:before="1" w:line="183" w:lineRule="exact"/>
              <w:ind w:left="100" w:right="89"/>
              <w:jc w:val="center"/>
              <w:rPr>
                <w:i/>
                <w:sz w:val="16"/>
              </w:rPr>
            </w:pPr>
            <w:r w:rsidRPr="00DA46AC">
              <w:rPr>
                <w:i/>
                <w:sz w:val="16"/>
              </w:rPr>
              <w:t>En attaque</w:t>
            </w:r>
          </w:p>
          <w:p w:rsidR="008F7DFF" w:rsidRPr="00DA46AC" w:rsidRDefault="00C51EFC">
            <w:pPr>
              <w:pStyle w:val="TableParagraph"/>
              <w:spacing w:line="183" w:lineRule="exact"/>
              <w:ind w:left="100" w:right="89"/>
              <w:jc w:val="center"/>
              <w:rPr>
                <w:b/>
                <w:sz w:val="16"/>
              </w:rPr>
            </w:pPr>
            <w:r w:rsidRPr="00DA46AC">
              <w:rPr>
                <w:b/>
                <w:sz w:val="16"/>
              </w:rPr>
              <w:t>(3 points)</w:t>
            </w:r>
          </w:p>
          <w:p w:rsidR="008F7DFF" w:rsidRPr="00DA46AC" w:rsidRDefault="008F7DFF">
            <w:pPr>
              <w:pStyle w:val="TableParagraph"/>
              <w:ind w:left="0"/>
              <w:rPr>
                <w:b/>
                <w:sz w:val="18"/>
              </w:rPr>
            </w:pPr>
          </w:p>
          <w:p w:rsidR="008F7DFF" w:rsidRPr="00DA46AC" w:rsidRDefault="008F7DFF">
            <w:pPr>
              <w:pStyle w:val="TableParagraph"/>
              <w:ind w:left="0"/>
              <w:rPr>
                <w:b/>
                <w:sz w:val="18"/>
              </w:rPr>
            </w:pPr>
          </w:p>
          <w:p w:rsidR="008F7DFF" w:rsidRPr="00DA46AC" w:rsidRDefault="008F7DFF">
            <w:pPr>
              <w:pStyle w:val="TableParagraph"/>
              <w:ind w:left="0"/>
              <w:rPr>
                <w:b/>
                <w:sz w:val="21"/>
              </w:rPr>
            </w:pPr>
          </w:p>
          <w:p w:rsidR="008F7DFF" w:rsidRPr="00DA46AC" w:rsidRDefault="00C51EFC">
            <w:pPr>
              <w:pStyle w:val="TableParagraph"/>
              <w:spacing w:before="1" w:line="183" w:lineRule="exact"/>
              <w:ind w:left="100" w:right="87"/>
              <w:jc w:val="center"/>
              <w:rPr>
                <w:i/>
                <w:sz w:val="16"/>
              </w:rPr>
            </w:pPr>
            <w:r w:rsidRPr="00DA46AC">
              <w:rPr>
                <w:i/>
                <w:sz w:val="16"/>
              </w:rPr>
              <w:t>En défense</w:t>
            </w:r>
          </w:p>
          <w:p w:rsidR="008F7DFF" w:rsidRPr="00DA46AC" w:rsidRDefault="00C51EFC">
            <w:pPr>
              <w:pStyle w:val="TableParagraph"/>
              <w:spacing w:line="183" w:lineRule="exact"/>
              <w:ind w:left="100" w:right="89"/>
              <w:jc w:val="center"/>
              <w:rPr>
                <w:b/>
                <w:sz w:val="16"/>
              </w:rPr>
            </w:pPr>
            <w:r w:rsidRPr="00DA46AC">
              <w:rPr>
                <w:b/>
                <w:sz w:val="16"/>
              </w:rPr>
              <w:t>(3 points)</w:t>
            </w:r>
          </w:p>
        </w:tc>
        <w:tc>
          <w:tcPr>
            <w:tcW w:w="4251" w:type="dxa"/>
          </w:tcPr>
          <w:p w:rsidR="008F7DFF" w:rsidRPr="00DA46AC" w:rsidRDefault="00C51EFC">
            <w:pPr>
              <w:pStyle w:val="TableParagraph"/>
              <w:ind w:right="88"/>
              <w:rPr>
                <w:sz w:val="16"/>
              </w:rPr>
            </w:pPr>
            <w:r w:rsidRPr="00DA46AC">
              <w:rPr>
                <w:sz w:val="16"/>
              </w:rPr>
              <w:t xml:space="preserve">Organisation offensive assurant </w:t>
            </w:r>
            <w:r w:rsidRPr="00DA46AC">
              <w:rPr>
                <w:b/>
                <w:sz w:val="16"/>
              </w:rPr>
              <w:t xml:space="preserve">peu de continuité de jeu </w:t>
            </w:r>
            <w:r w:rsidRPr="00DA46AC">
              <w:rPr>
                <w:sz w:val="16"/>
              </w:rPr>
              <w:t>(balle change souvent d’équipe) :</w:t>
            </w:r>
          </w:p>
          <w:p w:rsidR="008F7DFF" w:rsidRPr="00DA46AC" w:rsidRDefault="00C51EFC">
            <w:pPr>
              <w:pStyle w:val="TableParagraph"/>
              <w:numPr>
                <w:ilvl w:val="0"/>
                <w:numId w:val="1"/>
              </w:numPr>
              <w:tabs>
                <w:tab w:val="left" w:pos="431"/>
                <w:tab w:val="left" w:pos="432"/>
              </w:tabs>
              <w:spacing w:before="9"/>
              <w:ind w:right="60"/>
              <w:rPr>
                <w:sz w:val="16"/>
              </w:rPr>
            </w:pPr>
            <w:r w:rsidRPr="00DA46AC">
              <w:rPr>
                <w:sz w:val="16"/>
              </w:rPr>
              <w:t>Enfermement dans un jeu individuel de défi souvent conclu par une</w:t>
            </w:r>
            <w:r w:rsidRPr="00DA46AC">
              <w:rPr>
                <w:spacing w:val="-3"/>
                <w:sz w:val="16"/>
              </w:rPr>
              <w:t xml:space="preserve"> </w:t>
            </w:r>
            <w:r w:rsidRPr="00DA46AC">
              <w:rPr>
                <w:sz w:val="16"/>
              </w:rPr>
              <w:t>perte</w:t>
            </w:r>
          </w:p>
          <w:p w:rsidR="008F7DFF" w:rsidRPr="00DA46AC" w:rsidRDefault="00C51EFC">
            <w:pPr>
              <w:pStyle w:val="TableParagraph"/>
              <w:numPr>
                <w:ilvl w:val="0"/>
                <w:numId w:val="1"/>
              </w:numPr>
              <w:tabs>
                <w:tab w:val="left" w:pos="431"/>
                <w:tab w:val="left" w:pos="432"/>
              </w:tabs>
              <w:spacing w:line="183" w:lineRule="exact"/>
              <w:rPr>
                <w:sz w:val="16"/>
              </w:rPr>
            </w:pPr>
            <w:r w:rsidRPr="00DA46AC">
              <w:rPr>
                <w:sz w:val="16"/>
              </w:rPr>
              <w:t>Jeu de passes latéral sans</w:t>
            </w:r>
            <w:r w:rsidRPr="00DA46AC">
              <w:rPr>
                <w:spacing w:val="-1"/>
                <w:sz w:val="16"/>
              </w:rPr>
              <w:t xml:space="preserve"> </w:t>
            </w:r>
            <w:r w:rsidRPr="00DA46AC">
              <w:rPr>
                <w:sz w:val="16"/>
              </w:rPr>
              <w:t>avancée</w:t>
            </w:r>
          </w:p>
          <w:p w:rsidR="008F7DFF" w:rsidRPr="00DA46AC" w:rsidRDefault="00C51EFC">
            <w:pPr>
              <w:pStyle w:val="TableParagraph"/>
              <w:numPr>
                <w:ilvl w:val="0"/>
                <w:numId w:val="1"/>
              </w:numPr>
              <w:tabs>
                <w:tab w:val="left" w:pos="431"/>
                <w:tab w:val="left" w:pos="432"/>
              </w:tabs>
              <w:spacing w:line="183" w:lineRule="exact"/>
              <w:rPr>
                <w:sz w:val="16"/>
              </w:rPr>
            </w:pPr>
            <w:r w:rsidRPr="00DA46AC">
              <w:rPr>
                <w:sz w:val="16"/>
              </w:rPr>
              <w:t>Aspiration collective au point de blocage du</w:t>
            </w:r>
            <w:r w:rsidRPr="00DA46AC">
              <w:rPr>
                <w:spacing w:val="-15"/>
                <w:sz w:val="16"/>
              </w:rPr>
              <w:t xml:space="preserve"> </w:t>
            </w:r>
            <w:r w:rsidRPr="00DA46AC">
              <w:rPr>
                <w:sz w:val="16"/>
              </w:rPr>
              <w:t>porteur.</w:t>
            </w:r>
          </w:p>
          <w:p w:rsidR="008F7DFF" w:rsidRPr="00DA46AC" w:rsidRDefault="008F7DFF">
            <w:pPr>
              <w:pStyle w:val="TableParagraph"/>
              <w:ind w:left="0"/>
              <w:rPr>
                <w:b/>
                <w:sz w:val="18"/>
              </w:rPr>
            </w:pPr>
          </w:p>
          <w:p w:rsidR="008F7DFF" w:rsidRPr="00DA46AC" w:rsidRDefault="008F7DFF">
            <w:pPr>
              <w:pStyle w:val="TableParagraph"/>
              <w:ind w:left="0"/>
              <w:rPr>
                <w:b/>
                <w:sz w:val="18"/>
              </w:rPr>
            </w:pPr>
          </w:p>
          <w:p w:rsidR="008F7DFF" w:rsidRPr="00DA46AC" w:rsidRDefault="008F7DFF">
            <w:pPr>
              <w:pStyle w:val="TableParagraph"/>
              <w:ind w:left="0"/>
              <w:rPr>
                <w:b/>
                <w:sz w:val="18"/>
              </w:rPr>
            </w:pPr>
          </w:p>
          <w:p w:rsidR="008F7DFF" w:rsidRPr="00DA46AC" w:rsidRDefault="00C51EFC">
            <w:pPr>
              <w:pStyle w:val="TableParagraph"/>
              <w:spacing w:before="126"/>
              <w:rPr>
                <w:sz w:val="16"/>
              </w:rPr>
            </w:pPr>
            <w:r w:rsidRPr="00DA46AC">
              <w:rPr>
                <w:sz w:val="16"/>
              </w:rPr>
              <w:t>Organisation défensive désordonnée (pas de pression en ligne).</w:t>
            </w:r>
          </w:p>
          <w:p w:rsidR="008F7DFF" w:rsidRPr="00DA46AC" w:rsidRDefault="00C51EFC">
            <w:pPr>
              <w:pStyle w:val="TableParagraph"/>
              <w:spacing w:line="182" w:lineRule="exact"/>
              <w:rPr>
                <w:sz w:val="16"/>
              </w:rPr>
            </w:pPr>
            <w:r w:rsidRPr="00DA46AC">
              <w:rPr>
                <w:sz w:val="16"/>
              </w:rPr>
              <w:t>Aspiration défensive au point de blocage du porteur.</w:t>
            </w:r>
          </w:p>
        </w:tc>
        <w:tc>
          <w:tcPr>
            <w:tcW w:w="4112" w:type="dxa"/>
          </w:tcPr>
          <w:p w:rsidR="008F7DFF" w:rsidRPr="00DA46AC" w:rsidRDefault="00C51EFC">
            <w:pPr>
              <w:pStyle w:val="TableParagraph"/>
              <w:spacing w:line="175" w:lineRule="exact"/>
              <w:rPr>
                <w:b/>
                <w:sz w:val="16"/>
              </w:rPr>
            </w:pPr>
            <w:r w:rsidRPr="00DA46AC">
              <w:rPr>
                <w:sz w:val="16"/>
              </w:rPr>
              <w:t xml:space="preserve">Organisation offensive recherchant la </w:t>
            </w:r>
            <w:r w:rsidRPr="00DA46AC">
              <w:rPr>
                <w:b/>
                <w:sz w:val="16"/>
              </w:rPr>
              <w:t>continuité de jeu</w:t>
            </w:r>
          </w:p>
          <w:p w:rsidR="008F7DFF" w:rsidRPr="00DA46AC" w:rsidRDefault="00C51EFC">
            <w:pPr>
              <w:pStyle w:val="TableParagraph"/>
              <w:spacing w:before="3" w:line="183" w:lineRule="exact"/>
              <w:rPr>
                <w:sz w:val="16"/>
              </w:rPr>
            </w:pPr>
            <w:r w:rsidRPr="00DA46AC">
              <w:rPr>
                <w:sz w:val="16"/>
              </w:rPr>
              <w:t>par l’utilisation du jeu groupe et/ou du jeu déployé.</w:t>
            </w:r>
          </w:p>
          <w:p w:rsidR="008F7DFF" w:rsidRPr="00DA46AC" w:rsidRDefault="00C51EFC">
            <w:pPr>
              <w:pStyle w:val="TableParagraph"/>
              <w:ind w:left="217"/>
              <w:rPr>
                <w:sz w:val="16"/>
              </w:rPr>
            </w:pPr>
            <w:r w:rsidRPr="00DA46AC">
              <w:rPr>
                <w:sz w:val="16"/>
              </w:rPr>
              <w:t>Jeu dans l’axe profond par relais successifs ponctués par des arrêts de balle (au sol notamment)</w:t>
            </w:r>
          </w:p>
          <w:p w:rsidR="008F7DFF" w:rsidRPr="00DA46AC" w:rsidRDefault="00C51EFC">
            <w:pPr>
              <w:pStyle w:val="TableParagraph"/>
              <w:spacing w:before="2"/>
              <w:ind w:left="217" w:right="60"/>
              <w:rPr>
                <w:sz w:val="16"/>
              </w:rPr>
            </w:pPr>
            <w:r w:rsidRPr="00DA46AC">
              <w:rPr>
                <w:sz w:val="16"/>
              </w:rPr>
              <w:t xml:space="preserve">Jeu latéral de passes par des courses peu rectilignes (transmissions réalisées trop tôt ou trop tard) Enchaînement encore retardé par une </w:t>
            </w:r>
            <w:r w:rsidRPr="00DA46AC">
              <w:rPr>
                <w:b/>
                <w:sz w:val="16"/>
              </w:rPr>
              <w:t xml:space="preserve">répartition peu claire des rôles selon le principe d’utilité </w:t>
            </w:r>
            <w:r w:rsidRPr="00DA46AC">
              <w:rPr>
                <w:sz w:val="16"/>
              </w:rPr>
              <w:t>(protection/déblayage, relais/éjection,</w:t>
            </w:r>
            <w:r w:rsidRPr="00DA46AC">
              <w:rPr>
                <w:spacing w:val="-4"/>
                <w:sz w:val="16"/>
              </w:rPr>
              <w:t xml:space="preserve"> </w:t>
            </w:r>
            <w:r w:rsidRPr="00DA46AC">
              <w:rPr>
                <w:sz w:val="16"/>
              </w:rPr>
              <w:t>utilisation)</w:t>
            </w:r>
          </w:p>
          <w:p w:rsidR="008F7DFF" w:rsidRPr="00DA46AC" w:rsidRDefault="00C51EFC">
            <w:pPr>
              <w:pStyle w:val="TableParagraph"/>
              <w:spacing w:before="1"/>
              <w:ind w:left="217"/>
              <w:rPr>
                <w:sz w:val="16"/>
              </w:rPr>
            </w:pPr>
            <w:r w:rsidRPr="00DA46AC">
              <w:rPr>
                <w:sz w:val="16"/>
              </w:rPr>
              <w:t>Jeu au pied peu utilisé.</w:t>
            </w:r>
          </w:p>
          <w:p w:rsidR="008F7DFF" w:rsidRPr="00DA46AC" w:rsidRDefault="00C51EFC">
            <w:pPr>
              <w:pStyle w:val="TableParagraph"/>
              <w:spacing w:before="10"/>
              <w:rPr>
                <w:sz w:val="16"/>
              </w:rPr>
            </w:pPr>
            <w:r w:rsidRPr="00DA46AC">
              <w:rPr>
                <w:sz w:val="16"/>
              </w:rPr>
              <w:t>Organisation défensive organisée en ligne qui reste assez statique.</w:t>
            </w:r>
          </w:p>
          <w:p w:rsidR="008F7DFF" w:rsidRPr="00DA46AC" w:rsidRDefault="00C51EFC">
            <w:pPr>
              <w:pStyle w:val="TableParagraph"/>
              <w:ind w:right="61"/>
              <w:jc w:val="both"/>
              <w:rPr>
                <w:sz w:val="16"/>
              </w:rPr>
            </w:pPr>
            <w:r w:rsidRPr="00DA46AC">
              <w:rPr>
                <w:sz w:val="16"/>
              </w:rPr>
              <w:t>Contestation souvent brouillonne dans la zone plaqueur plaqué, replacement sur les côtés mal organisé après plusieurs blocages du porteur.</w:t>
            </w:r>
          </w:p>
          <w:p w:rsidR="008F7DFF" w:rsidRPr="00DA46AC" w:rsidRDefault="00C51EFC">
            <w:pPr>
              <w:pStyle w:val="TableParagraph"/>
              <w:spacing w:before="3" w:line="168" w:lineRule="exact"/>
              <w:jc w:val="both"/>
              <w:rPr>
                <w:sz w:val="16"/>
              </w:rPr>
            </w:pPr>
            <w:r w:rsidRPr="00DA46AC">
              <w:rPr>
                <w:sz w:val="16"/>
              </w:rPr>
              <w:t>Récupérations au point de blocage.</w:t>
            </w:r>
          </w:p>
        </w:tc>
        <w:tc>
          <w:tcPr>
            <w:tcW w:w="4256" w:type="dxa"/>
          </w:tcPr>
          <w:p w:rsidR="008F7DFF" w:rsidRPr="00DA46AC" w:rsidRDefault="00C51EFC">
            <w:pPr>
              <w:pStyle w:val="TableParagraph"/>
              <w:ind w:left="70" w:right="56"/>
              <w:jc w:val="both"/>
              <w:rPr>
                <w:sz w:val="16"/>
              </w:rPr>
            </w:pPr>
            <w:r w:rsidRPr="00DA46AC">
              <w:rPr>
                <w:sz w:val="16"/>
              </w:rPr>
              <w:t xml:space="preserve">Organisation offensive assurant une </w:t>
            </w:r>
            <w:r w:rsidRPr="00DA46AC">
              <w:rPr>
                <w:b/>
                <w:sz w:val="16"/>
              </w:rPr>
              <w:t xml:space="preserve">bonne continuité de jeu </w:t>
            </w:r>
            <w:r w:rsidRPr="00DA46AC">
              <w:rPr>
                <w:sz w:val="16"/>
              </w:rPr>
              <w:t>par une alternance de formes de jeu selon l’avancée réalisée</w:t>
            </w:r>
            <w:r w:rsidRPr="00DA46AC">
              <w:rPr>
                <w:spacing w:val="-4"/>
                <w:sz w:val="16"/>
              </w:rPr>
              <w:t xml:space="preserve"> </w:t>
            </w:r>
            <w:r w:rsidRPr="00DA46AC">
              <w:rPr>
                <w:sz w:val="16"/>
              </w:rPr>
              <w:t>:</w:t>
            </w:r>
          </w:p>
          <w:p w:rsidR="008F7DFF" w:rsidRPr="00DA46AC" w:rsidRDefault="00C51EFC">
            <w:pPr>
              <w:pStyle w:val="TableParagraph"/>
              <w:spacing w:before="7" w:line="244" w:lineRule="auto"/>
              <w:ind w:left="217" w:right="42"/>
              <w:rPr>
                <w:sz w:val="16"/>
              </w:rPr>
            </w:pPr>
            <w:r w:rsidRPr="00DA46AC">
              <w:rPr>
                <w:b/>
                <w:sz w:val="16"/>
              </w:rPr>
              <w:t xml:space="preserve">Transformation </w:t>
            </w:r>
            <w:r w:rsidRPr="00DA46AC">
              <w:rPr>
                <w:sz w:val="16"/>
              </w:rPr>
              <w:t>d’une forme de jeu à l’autre permettant de déséquilibrer la défense</w:t>
            </w:r>
          </w:p>
          <w:p w:rsidR="008F7DFF" w:rsidRPr="00DA46AC" w:rsidRDefault="00C51EFC">
            <w:pPr>
              <w:pStyle w:val="TableParagraph"/>
              <w:spacing w:line="242" w:lineRule="auto"/>
              <w:ind w:left="217" w:right="42"/>
              <w:rPr>
                <w:sz w:val="16"/>
              </w:rPr>
            </w:pPr>
            <w:r w:rsidRPr="00DA46AC">
              <w:rPr>
                <w:b/>
                <w:sz w:val="16"/>
              </w:rPr>
              <w:t xml:space="preserve">Distribution des rôles plus conforme à la situation Apparition d’un jeu au pied avec intention tactique </w:t>
            </w:r>
            <w:r w:rsidRPr="00DA46AC">
              <w:rPr>
                <w:sz w:val="16"/>
              </w:rPr>
              <w:t>(derrière la défense).</w:t>
            </w:r>
          </w:p>
          <w:p w:rsidR="008F7DFF" w:rsidRPr="00DA46AC" w:rsidRDefault="008F7DFF">
            <w:pPr>
              <w:pStyle w:val="TableParagraph"/>
              <w:ind w:left="0"/>
              <w:rPr>
                <w:b/>
                <w:sz w:val="18"/>
              </w:rPr>
            </w:pPr>
          </w:p>
          <w:p w:rsidR="008F7DFF" w:rsidRPr="00DA46AC" w:rsidRDefault="008F7DFF">
            <w:pPr>
              <w:pStyle w:val="TableParagraph"/>
              <w:spacing w:before="3"/>
              <w:ind w:left="0"/>
              <w:rPr>
                <w:b/>
                <w:sz w:val="15"/>
              </w:rPr>
            </w:pPr>
          </w:p>
          <w:p w:rsidR="008F7DFF" w:rsidRPr="00DA46AC" w:rsidRDefault="00C51EFC">
            <w:pPr>
              <w:pStyle w:val="TableParagraph"/>
              <w:spacing w:before="1"/>
              <w:ind w:left="70"/>
              <w:rPr>
                <w:sz w:val="16"/>
              </w:rPr>
            </w:pPr>
            <w:r w:rsidRPr="00DA46AC">
              <w:rPr>
                <w:sz w:val="16"/>
              </w:rPr>
              <w:t>Organisation d’une ligne défensive qui avance.</w:t>
            </w:r>
          </w:p>
          <w:p w:rsidR="008F7DFF" w:rsidRPr="00DA46AC" w:rsidRDefault="00C51EFC">
            <w:pPr>
              <w:pStyle w:val="TableParagraph"/>
              <w:spacing w:before="1"/>
              <w:ind w:left="70" w:right="59"/>
              <w:jc w:val="both"/>
              <w:rPr>
                <w:sz w:val="16"/>
              </w:rPr>
            </w:pPr>
            <w:r w:rsidRPr="00DA46AC">
              <w:rPr>
                <w:sz w:val="16"/>
              </w:rPr>
              <w:t>Bonne distribution au point de blocage et sur les côtés (contestation structurée sur balle au sol).</w:t>
            </w:r>
          </w:p>
          <w:p w:rsidR="008F7DFF" w:rsidRPr="00DA46AC" w:rsidRDefault="00C51EFC">
            <w:pPr>
              <w:pStyle w:val="TableParagraph"/>
              <w:ind w:left="70" w:right="59"/>
              <w:jc w:val="both"/>
              <w:rPr>
                <w:sz w:val="16"/>
              </w:rPr>
            </w:pPr>
            <w:r w:rsidRPr="00DA46AC">
              <w:rPr>
                <w:sz w:val="16"/>
              </w:rPr>
              <w:t>Apparition d’une couverture derrière la ligne R1 = rideau 1.</w:t>
            </w:r>
          </w:p>
          <w:p w:rsidR="008F7DFF" w:rsidRDefault="00C51EFC">
            <w:pPr>
              <w:pStyle w:val="TableParagraph"/>
              <w:spacing w:line="168" w:lineRule="exact"/>
              <w:ind w:left="70"/>
              <w:jc w:val="both"/>
              <w:rPr>
                <w:sz w:val="16"/>
              </w:rPr>
            </w:pPr>
            <w:r>
              <w:rPr>
                <w:sz w:val="16"/>
              </w:rPr>
              <w:t>Récupération et jeu immédiat.</w:t>
            </w:r>
          </w:p>
        </w:tc>
      </w:tr>
      <w:tr w:rsidR="008F7DFF" w:rsidRPr="00DA46AC">
        <w:trPr>
          <w:trHeight w:val="366"/>
        </w:trPr>
        <w:tc>
          <w:tcPr>
            <w:tcW w:w="994" w:type="dxa"/>
            <w:vMerge/>
            <w:tcBorders>
              <w:top w:val="nil"/>
            </w:tcBorders>
          </w:tcPr>
          <w:p w:rsidR="008F7DFF" w:rsidRDefault="008F7DFF">
            <w:pPr>
              <w:rPr>
                <w:sz w:val="2"/>
                <w:szCs w:val="2"/>
              </w:rPr>
            </w:pPr>
          </w:p>
        </w:tc>
        <w:tc>
          <w:tcPr>
            <w:tcW w:w="2410" w:type="dxa"/>
          </w:tcPr>
          <w:p w:rsidR="008F7DFF" w:rsidRDefault="00C51EFC">
            <w:pPr>
              <w:pStyle w:val="TableParagraph"/>
              <w:spacing w:line="178" w:lineRule="exact"/>
              <w:ind w:left="100" w:right="90"/>
              <w:jc w:val="center"/>
              <w:rPr>
                <w:b/>
                <w:sz w:val="16"/>
              </w:rPr>
            </w:pPr>
            <w:r>
              <w:rPr>
                <w:b/>
                <w:sz w:val="16"/>
              </w:rPr>
              <w:t>Gain des rencontres</w:t>
            </w:r>
          </w:p>
          <w:p w:rsidR="008F7DFF" w:rsidRDefault="00C51EFC">
            <w:pPr>
              <w:pStyle w:val="TableParagraph"/>
              <w:spacing w:before="1" w:line="168" w:lineRule="exact"/>
              <w:ind w:left="100" w:right="89"/>
              <w:jc w:val="center"/>
              <w:rPr>
                <w:b/>
                <w:sz w:val="16"/>
              </w:rPr>
            </w:pPr>
            <w:r>
              <w:rPr>
                <w:b/>
                <w:sz w:val="16"/>
              </w:rPr>
              <w:t>(2 points)</w:t>
            </w:r>
          </w:p>
        </w:tc>
        <w:tc>
          <w:tcPr>
            <w:tcW w:w="12619" w:type="dxa"/>
            <w:gridSpan w:val="3"/>
          </w:tcPr>
          <w:p w:rsidR="008F7DFF" w:rsidRPr="00DA46AC" w:rsidRDefault="00C51EFC">
            <w:pPr>
              <w:pStyle w:val="TableParagraph"/>
              <w:spacing w:before="87"/>
              <w:ind w:left="966"/>
              <w:rPr>
                <w:sz w:val="16"/>
              </w:rPr>
            </w:pPr>
            <w:r w:rsidRPr="00DA46AC">
              <w:rPr>
                <w:sz w:val="16"/>
              </w:rPr>
              <w:t>De 0 à 2 points en fonction du nombre de matchs joués et donc gagnés ou perdus (plus éventuellement l’écart entre points encaissés/ points marqués)</w:t>
            </w:r>
          </w:p>
        </w:tc>
      </w:tr>
      <w:tr w:rsidR="008F7DFF" w:rsidRPr="00DA46AC">
        <w:trPr>
          <w:trHeight w:val="2025"/>
        </w:trPr>
        <w:tc>
          <w:tcPr>
            <w:tcW w:w="994" w:type="dxa"/>
          </w:tcPr>
          <w:p w:rsidR="008F7DFF" w:rsidRPr="00DA46AC" w:rsidRDefault="008F7DFF">
            <w:pPr>
              <w:pStyle w:val="TableParagraph"/>
              <w:ind w:left="0"/>
              <w:rPr>
                <w:b/>
                <w:sz w:val="18"/>
              </w:rPr>
            </w:pPr>
          </w:p>
          <w:p w:rsidR="008F7DFF" w:rsidRPr="00DA46AC" w:rsidRDefault="008F7DFF">
            <w:pPr>
              <w:pStyle w:val="TableParagraph"/>
              <w:ind w:left="0"/>
              <w:rPr>
                <w:b/>
                <w:sz w:val="18"/>
              </w:rPr>
            </w:pPr>
          </w:p>
          <w:p w:rsidR="008F7DFF" w:rsidRPr="00DA46AC" w:rsidRDefault="008F7DFF">
            <w:pPr>
              <w:pStyle w:val="TableParagraph"/>
              <w:ind w:left="0"/>
              <w:rPr>
                <w:b/>
                <w:sz w:val="18"/>
              </w:rPr>
            </w:pPr>
          </w:p>
          <w:p w:rsidR="008F7DFF" w:rsidRPr="00DA46AC" w:rsidRDefault="008F7DFF">
            <w:pPr>
              <w:pStyle w:val="TableParagraph"/>
              <w:spacing w:before="6"/>
              <w:ind w:left="0"/>
              <w:rPr>
                <w:b/>
                <w:sz w:val="25"/>
              </w:rPr>
            </w:pPr>
          </w:p>
          <w:p w:rsidR="008F7DFF" w:rsidRDefault="00C51EFC">
            <w:pPr>
              <w:pStyle w:val="TableParagraph"/>
              <w:spacing w:before="1"/>
              <w:ind w:left="146"/>
              <w:rPr>
                <w:b/>
                <w:sz w:val="16"/>
              </w:rPr>
            </w:pPr>
            <w:r>
              <w:rPr>
                <w:b/>
                <w:sz w:val="16"/>
              </w:rPr>
              <w:t>12 points</w:t>
            </w:r>
          </w:p>
        </w:tc>
        <w:tc>
          <w:tcPr>
            <w:tcW w:w="2410" w:type="dxa"/>
            <w:tcBorders>
              <w:bottom w:val="nil"/>
            </w:tcBorders>
          </w:tcPr>
          <w:p w:rsidR="008F7DFF" w:rsidRPr="00DA46AC" w:rsidRDefault="008F7DFF">
            <w:pPr>
              <w:pStyle w:val="TableParagraph"/>
              <w:spacing w:before="5"/>
              <w:ind w:left="0"/>
              <w:rPr>
                <w:b/>
                <w:sz w:val="23"/>
              </w:rPr>
            </w:pPr>
          </w:p>
          <w:p w:rsidR="008F7DFF" w:rsidRPr="00DA46AC" w:rsidRDefault="00C51EFC">
            <w:pPr>
              <w:pStyle w:val="TableParagraph"/>
              <w:ind w:left="167" w:right="155" w:hanging="2"/>
              <w:jc w:val="center"/>
              <w:rPr>
                <w:b/>
                <w:sz w:val="16"/>
              </w:rPr>
            </w:pPr>
            <w:r w:rsidRPr="00DA46AC">
              <w:rPr>
                <w:b/>
                <w:sz w:val="16"/>
              </w:rPr>
              <w:t>Contribution et efficacité individuelle du joueur dans l’organisation collective</w:t>
            </w:r>
          </w:p>
          <w:p w:rsidR="008F7DFF" w:rsidRPr="00DA46AC" w:rsidRDefault="008F7DFF">
            <w:pPr>
              <w:pStyle w:val="TableParagraph"/>
              <w:spacing w:before="1"/>
              <w:ind w:left="0"/>
              <w:rPr>
                <w:b/>
                <w:sz w:val="16"/>
              </w:rPr>
            </w:pPr>
          </w:p>
          <w:p w:rsidR="008F7DFF" w:rsidRPr="00DA46AC" w:rsidRDefault="00C51EFC">
            <w:pPr>
              <w:pStyle w:val="TableParagraph"/>
              <w:ind w:left="100" w:right="91"/>
              <w:jc w:val="center"/>
              <w:rPr>
                <w:i/>
                <w:sz w:val="16"/>
              </w:rPr>
            </w:pPr>
            <w:r w:rsidRPr="00DA46AC">
              <w:rPr>
                <w:i/>
                <w:sz w:val="16"/>
              </w:rPr>
              <w:t>En attaque : Prise de décisions dans la relation porteur de balle/ non porteur de balle</w:t>
            </w:r>
          </w:p>
          <w:p w:rsidR="008F7DFF" w:rsidRDefault="00C51EFC">
            <w:pPr>
              <w:pStyle w:val="TableParagraph"/>
              <w:spacing w:line="182" w:lineRule="exact"/>
              <w:ind w:left="100" w:right="88"/>
              <w:jc w:val="center"/>
              <w:rPr>
                <w:b/>
                <w:sz w:val="16"/>
              </w:rPr>
            </w:pPr>
            <w:r>
              <w:rPr>
                <w:b/>
                <w:sz w:val="16"/>
              </w:rPr>
              <w:t>(6 points)</w:t>
            </w:r>
          </w:p>
        </w:tc>
        <w:tc>
          <w:tcPr>
            <w:tcW w:w="4251" w:type="dxa"/>
            <w:tcBorders>
              <w:bottom w:val="nil"/>
            </w:tcBorders>
          </w:tcPr>
          <w:p w:rsidR="008F7DFF" w:rsidRPr="00DA46AC" w:rsidRDefault="00C51EFC">
            <w:pPr>
              <w:pStyle w:val="TableParagraph"/>
              <w:spacing w:line="178" w:lineRule="exact"/>
              <w:rPr>
                <w:b/>
                <w:sz w:val="16"/>
              </w:rPr>
            </w:pPr>
            <w:r w:rsidRPr="00DA46AC">
              <w:rPr>
                <w:b/>
                <w:sz w:val="16"/>
                <w:u w:val="single"/>
              </w:rPr>
              <w:t>Joueur passif ou peu vigilant.</w:t>
            </w:r>
          </w:p>
          <w:p w:rsidR="008F7DFF" w:rsidRPr="00DA46AC" w:rsidRDefault="00C51EFC">
            <w:pPr>
              <w:pStyle w:val="TableParagraph"/>
              <w:spacing w:before="3"/>
              <w:ind w:right="53"/>
              <w:jc w:val="both"/>
              <w:rPr>
                <w:sz w:val="16"/>
              </w:rPr>
            </w:pPr>
            <w:r w:rsidRPr="00DA46AC">
              <w:rPr>
                <w:sz w:val="16"/>
              </w:rPr>
              <w:t>Joueur concerné si le jeu se déplace à lui ; se met à la faute souvent par méconnaissance de la règle et conteste l’arbitrage.</w:t>
            </w:r>
          </w:p>
          <w:p w:rsidR="008F7DFF" w:rsidRPr="00DA46AC" w:rsidRDefault="00C51EFC">
            <w:pPr>
              <w:pStyle w:val="TableParagraph"/>
              <w:ind w:right="88"/>
              <w:rPr>
                <w:sz w:val="16"/>
              </w:rPr>
            </w:pPr>
            <w:r w:rsidRPr="00DA46AC">
              <w:rPr>
                <w:sz w:val="16"/>
              </w:rPr>
              <w:t>Des gestes involontaires pouvant être dangereux dans la tentative de plaquage notamment.</w:t>
            </w:r>
          </w:p>
          <w:p w:rsidR="008F7DFF" w:rsidRPr="00DA46AC" w:rsidRDefault="00C51EFC">
            <w:pPr>
              <w:pStyle w:val="TableParagraph"/>
              <w:spacing w:line="182" w:lineRule="exact"/>
              <w:rPr>
                <w:sz w:val="16"/>
              </w:rPr>
            </w:pPr>
            <w:r w:rsidRPr="00DA46AC">
              <w:rPr>
                <w:sz w:val="16"/>
              </w:rPr>
              <w:t>* Pénaliser si mise en danger de l’intégrité physique.</w:t>
            </w:r>
          </w:p>
          <w:p w:rsidR="008F7DFF" w:rsidRPr="00DA46AC" w:rsidRDefault="00C51EFC">
            <w:pPr>
              <w:pStyle w:val="TableParagraph"/>
              <w:spacing w:before="2"/>
              <w:ind w:right="88"/>
              <w:rPr>
                <w:sz w:val="16"/>
              </w:rPr>
            </w:pPr>
            <w:r w:rsidRPr="00DA46AC">
              <w:rPr>
                <w:sz w:val="16"/>
                <w:u w:val="single"/>
              </w:rPr>
              <w:t>PB :</w:t>
            </w:r>
            <w:r w:rsidRPr="00DA46AC">
              <w:rPr>
                <w:sz w:val="16"/>
              </w:rPr>
              <w:t xml:space="preserve"> peu d’analyse du contexte ; course en travers et tendance à vite passer.</w:t>
            </w:r>
          </w:p>
          <w:p w:rsidR="008F7DFF" w:rsidRPr="00DA46AC" w:rsidRDefault="00C51EFC">
            <w:pPr>
              <w:pStyle w:val="TableParagraph"/>
              <w:spacing w:before="1" w:line="184" w:lineRule="exact"/>
              <w:ind w:right="88"/>
              <w:rPr>
                <w:sz w:val="16"/>
              </w:rPr>
            </w:pPr>
            <w:r w:rsidRPr="00DA46AC">
              <w:rPr>
                <w:sz w:val="16"/>
                <w:u w:val="single"/>
              </w:rPr>
              <w:t xml:space="preserve">NPB </w:t>
            </w:r>
            <w:r w:rsidRPr="00DA46AC">
              <w:rPr>
                <w:sz w:val="16"/>
              </w:rPr>
              <w:t>: suit le jeu à distance, aide avec retard et sans conviction.</w:t>
            </w:r>
          </w:p>
        </w:tc>
        <w:tc>
          <w:tcPr>
            <w:tcW w:w="4112" w:type="dxa"/>
            <w:tcBorders>
              <w:bottom w:val="nil"/>
            </w:tcBorders>
          </w:tcPr>
          <w:p w:rsidR="008F7DFF" w:rsidRPr="00DA46AC" w:rsidRDefault="00C51EFC">
            <w:pPr>
              <w:pStyle w:val="TableParagraph"/>
              <w:spacing w:line="178" w:lineRule="exact"/>
              <w:rPr>
                <w:b/>
                <w:sz w:val="16"/>
              </w:rPr>
            </w:pPr>
            <w:r w:rsidRPr="00DA46AC">
              <w:rPr>
                <w:b/>
                <w:sz w:val="16"/>
                <w:u w:val="single"/>
              </w:rPr>
              <w:t>Joueur impliqué et lucide.</w:t>
            </w:r>
          </w:p>
          <w:p w:rsidR="008F7DFF" w:rsidRPr="00DA46AC" w:rsidRDefault="00C51EFC">
            <w:pPr>
              <w:pStyle w:val="TableParagraph"/>
              <w:spacing w:before="3"/>
              <w:ind w:right="55"/>
              <w:jc w:val="both"/>
              <w:rPr>
                <w:sz w:val="16"/>
              </w:rPr>
            </w:pPr>
            <w:r w:rsidRPr="00DA46AC">
              <w:rPr>
                <w:sz w:val="16"/>
              </w:rPr>
              <w:t>Joueur capable de réagir selon la circulation du ballon et la pression adverse. Connaissances réglementaires permettant un engagement loyal dans l’affrontement physique (Pas de faute au sol répétée, ligne de hors-jeu assez bien</w:t>
            </w:r>
            <w:r w:rsidRPr="00DA46AC">
              <w:rPr>
                <w:spacing w:val="-5"/>
                <w:sz w:val="16"/>
              </w:rPr>
              <w:t xml:space="preserve"> </w:t>
            </w:r>
            <w:r w:rsidRPr="00DA46AC">
              <w:rPr>
                <w:sz w:val="16"/>
              </w:rPr>
              <w:t>respectée).</w:t>
            </w:r>
          </w:p>
          <w:p w:rsidR="008F7DFF" w:rsidRPr="00DA46AC" w:rsidRDefault="00C51EFC">
            <w:pPr>
              <w:pStyle w:val="TableParagraph"/>
              <w:ind w:right="60"/>
              <w:jc w:val="both"/>
              <w:rPr>
                <w:sz w:val="16"/>
              </w:rPr>
            </w:pPr>
            <w:r w:rsidRPr="00DA46AC">
              <w:rPr>
                <w:sz w:val="16"/>
                <w:u w:val="single"/>
              </w:rPr>
              <w:t>PB :</w:t>
            </w:r>
            <w:r w:rsidRPr="00DA46AC">
              <w:rPr>
                <w:sz w:val="16"/>
              </w:rPr>
              <w:t xml:space="preserve"> avance, conserve au contact debout, passe avec précision.</w:t>
            </w:r>
          </w:p>
          <w:p w:rsidR="008F7DFF" w:rsidRPr="00DA46AC" w:rsidRDefault="00C51EFC">
            <w:pPr>
              <w:pStyle w:val="TableParagraph"/>
              <w:spacing w:before="2"/>
              <w:ind w:right="59"/>
              <w:jc w:val="both"/>
              <w:rPr>
                <w:sz w:val="16"/>
              </w:rPr>
            </w:pPr>
            <w:r w:rsidRPr="00DA46AC">
              <w:rPr>
                <w:sz w:val="16"/>
                <w:u w:val="single"/>
              </w:rPr>
              <w:t xml:space="preserve">NPB </w:t>
            </w:r>
            <w:r w:rsidRPr="00DA46AC">
              <w:rPr>
                <w:sz w:val="16"/>
              </w:rPr>
              <w:t>: soutient au contact, enjambe pour protéger et conserver, se replace pour assurer la circulation de</w:t>
            </w:r>
          </w:p>
          <w:p w:rsidR="008F7DFF" w:rsidRDefault="00C51EFC">
            <w:pPr>
              <w:pStyle w:val="TableParagraph"/>
              <w:spacing w:line="168" w:lineRule="exact"/>
              <w:jc w:val="both"/>
              <w:rPr>
                <w:sz w:val="16"/>
              </w:rPr>
            </w:pPr>
            <w:r>
              <w:rPr>
                <w:sz w:val="16"/>
              </w:rPr>
              <w:t>balle.</w:t>
            </w:r>
          </w:p>
        </w:tc>
        <w:tc>
          <w:tcPr>
            <w:tcW w:w="4256" w:type="dxa"/>
            <w:tcBorders>
              <w:bottom w:val="nil"/>
            </w:tcBorders>
          </w:tcPr>
          <w:p w:rsidR="008F7DFF" w:rsidRPr="00DA46AC" w:rsidRDefault="00C51EFC">
            <w:pPr>
              <w:pStyle w:val="TableParagraph"/>
              <w:spacing w:line="178" w:lineRule="exact"/>
              <w:ind w:left="70"/>
              <w:rPr>
                <w:b/>
                <w:sz w:val="16"/>
              </w:rPr>
            </w:pPr>
            <w:r w:rsidRPr="00DA46AC">
              <w:rPr>
                <w:b/>
                <w:sz w:val="16"/>
                <w:u w:val="single"/>
              </w:rPr>
              <w:t>Joueur organisateur.</w:t>
            </w:r>
          </w:p>
          <w:p w:rsidR="008F7DFF" w:rsidRPr="00DA46AC" w:rsidRDefault="00C51EFC">
            <w:pPr>
              <w:pStyle w:val="TableParagraph"/>
              <w:spacing w:before="3"/>
              <w:ind w:left="70" w:right="42"/>
              <w:rPr>
                <w:sz w:val="16"/>
              </w:rPr>
            </w:pPr>
            <w:r w:rsidRPr="00DA46AC">
              <w:rPr>
                <w:sz w:val="16"/>
              </w:rPr>
              <w:t>Joueur capable de tenir n’importe quel rôle en fonction de la circulation de balle et des joueurs.</w:t>
            </w:r>
          </w:p>
          <w:p w:rsidR="008F7DFF" w:rsidRPr="00DA46AC" w:rsidRDefault="00C51EFC">
            <w:pPr>
              <w:pStyle w:val="TableParagraph"/>
              <w:ind w:left="70" w:right="42"/>
              <w:rPr>
                <w:sz w:val="16"/>
              </w:rPr>
            </w:pPr>
            <w:r w:rsidRPr="00DA46AC">
              <w:rPr>
                <w:sz w:val="16"/>
              </w:rPr>
              <w:t>S’engage pour éviter toute situation critique au partenaire Maîtrise son engagement physique au plaquage (attitude sécuritaire).</w:t>
            </w:r>
          </w:p>
          <w:p w:rsidR="008F7DFF" w:rsidRPr="00DA46AC" w:rsidRDefault="00C51EFC">
            <w:pPr>
              <w:pStyle w:val="TableParagraph"/>
              <w:ind w:left="70" w:right="42"/>
              <w:rPr>
                <w:sz w:val="16"/>
              </w:rPr>
            </w:pPr>
            <w:r w:rsidRPr="00DA46AC">
              <w:rPr>
                <w:sz w:val="16"/>
              </w:rPr>
              <w:t>Réorganise son équipe, conseille en direct et montre l’exemple d’entraide dans le combat notamment.</w:t>
            </w:r>
          </w:p>
          <w:p w:rsidR="008F7DFF" w:rsidRPr="00DA46AC" w:rsidRDefault="00C51EFC">
            <w:pPr>
              <w:pStyle w:val="TableParagraph"/>
              <w:ind w:left="70" w:right="42"/>
              <w:rPr>
                <w:sz w:val="16"/>
              </w:rPr>
            </w:pPr>
            <w:r w:rsidRPr="00DA46AC">
              <w:rPr>
                <w:sz w:val="16"/>
                <w:u w:val="single"/>
              </w:rPr>
              <w:t>PB :</w:t>
            </w:r>
            <w:r w:rsidRPr="00DA46AC">
              <w:rPr>
                <w:sz w:val="16"/>
              </w:rPr>
              <w:t xml:space="preserve"> capable de créer un danger systématique (prise d’intervalle, passage de bras, décalage, élimine à 1 c 1).</w:t>
            </w:r>
          </w:p>
          <w:p w:rsidR="008F7DFF" w:rsidRPr="00DA46AC" w:rsidRDefault="00C51EFC">
            <w:pPr>
              <w:pStyle w:val="TableParagraph"/>
              <w:spacing w:line="168" w:lineRule="exact"/>
              <w:ind w:left="70"/>
              <w:rPr>
                <w:sz w:val="16"/>
              </w:rPr>
            </w:pPr>
            <w:r w:rsidRPr="00DA46AC">
              <w:rPr>
                <w:sz w:val="16"/>
                <w:u w:val="single"/>
              </w:rPr>
              <w:t xml:space="preserve">NPB </w:t>
            </w:r>
            <w:r w:rsidRPr="00DA46AC">
              <w:rPr>
                <w:sz w:val="16"/>
              </w:rPr>
              <w:t>: précision de l’aide par de la réactivité en soutien.</w:t>
            </w:r>
          </w:p>
        </w:tc>
      </w:tr>
      <w:tr w:rsidR="008F7DFF" w:rsidRPr="00DA46AC">
        <w:trPr>
          <w:trHeight w:val="964"/>
        </w:trPr>
        <w:tc>
          <w:tcPr>
            <w:tcW w:w="994" w:type="dxa"/>
          </w:tcPr>
          <w:p w:rsidR="008F7DFF" w:rsidRPr="00DA46AC" w:rsidRDefault="008F7DFF">
            <w:pPr>
              <w:pStyle w:val="TableParagraph"/>
              <w:ind w:left="0"/>
              <w:rPr>
                <w:rFonts w:ascii="Times New Roman"/>
                <w:sz w:val="16"/>
              </w:rPr>
            </w:pPr>
            <w:bookmarkStart w:id="0" w:name="_GoBack"/>
            <w:bookmarkEnd w:id="0"/>
          </w:p>
        </w:tc>
        <w:tc>
          <w:tcPr>
            <w:tcW w:w="2410" w:type="dxa"/>
            <w:tcBorders>
              <w:top w:val="nil"/>
            </w:tcBorders>
          </w:tcPr>
          <w:p w:rsidR="008F7DFF" w:rsidRPr="00DA46AC" w:rsidRDefault="00C51EFC">
            <w:pPr>
              <w:pStyle w:val="TableParagraph"/>
              <w:spacing w:before="17"/>
              <w:ind w:left="136" w:right="127" w:firstLine="4"/>
              <w:jc w:val="center"/>
              <w:rPr>
                <w:i/>
                <w:sz w:val="16"/>
              </w:rPr>
            </w:pPr>
            <w:r w:rsidRPr="00DA46AC">
              <w:rPr>
                <w:i/>
                <w:sz w:val="16"/>
              </w:rPr>
              <w:t>En défense : efficacité individuelle pour bloquer la progression et/ou récupérer la balle</w:t>
            </w:r>
          </w:p>
          <w:p w:rsidR="008F7DFF" w:rsidRDefault="00C51EFC">
            <w:pPr>
              <w:pStyle w:val="TableParagraph"/>
              <w:spacing w:line="182" w:lineRule="exact"/>
              <w:ind w:left="100" w:right="89"/>
              <w:jc w:val="center"/>
              <w:rPr>
                <w:b/>
                <w:sz w:val="16"/>
              </w:rPr>
            </w:pPr>
            <w:r>
              <w:rPr>
                <w:b/>
                <w:sz w:val="16"/>
              </w:rPr>
              <w:t>(6 points)</w:t>
            </w:r>
          </w:p>
        </w:tc>
        <w:tc>
          <w:tcPr>
            <w:tcW w:w="4251" w:type="dxa"/>
            <w:tcBorders>
              <w:top w:val="nil"/>
            </w:tcBorders>
          </w:tcPr>
          <w:p w:rsidR="008F7DFF" w:rsidRPr="00DA46AC" w:rsidRDefault="00C51EFC">
            <w:pPr>
              <w:pStyle w:val="TableParagraph"/>
              <w:ind w:right="56"/>
              <w:jc w:val="both"/>
              <w:rPr>
                <w:sz w:val="16"/>
              </w:rPr>
            </w:pPr>
            <w:r w:rsidRPr="00DA46AC">
              <w:rPr>
                <w:sz w:val="16"/>
                <w:u w:val="single"/>
              </w:rPr>
              <w:t xml:space="preserve">Défenseur </w:t>
            </w:r>
            <w:r w:rsidRPr="00DA46AC">
              <w:rPr>
                <w:sz w:val="16"/>
              </w:rPr>
              <w:t>: toujours arrêté, éprouve des difficultés à bloquer un porteur, plutôt accrocheur et freineur par le maillot.</w:t>
            </w:r>
          </w:p>
        </w:tc>
        <w:tc>
          <w:tcPr>
            <w:tcW w:w="4112" w:type="dxa"/>
            <w:tcBorders>
              <w:top w:val="nil"/>
            </w:tcBorders>
          </w:tcPr>
          <w:p w:rsidR="008F7DFF" w:rsidRPr="00DA46AC" w:rsidRDefault="00C51EFC">
            <w:pPr>
              <w:pStyle w:val="TableParagraph"/>
              <w:spacing w:line="180" w:lineRule="exact"/>
              <w:rPr>
                <w:sz w:val="16"/>
              </w:rPr>
            </w:pPr>
            <w:r w:rsidRPr="00DA46AC">
              <w:rPr>
                <w:sz w:val="16"/>
                <w:u w:val="single"/>
              </w:rPr>
              <w:t>Défenseur :</w:t>
            </w:r>
            <w:r w:rsidRPr="00DA46AC">
              <w:rPr>
                <w:sz w:val="16"/>
              </w:rPr>
              <w:t xml:space="preserve"> bloque et /ou plaque.</w:t>
            </w:r>
          </w:p>
          <w:p w:rsidR="008F7DFF" w:rsidRPr="00DA46AC" w:rsidRDefault="00C51EFC">
            <w:pPr>
              <w:pStyle w:val="TableParagraph"/>
              <w:spacing w:before="1"/>
              <w:rPr>
                <w:sz w:val="16"/>
              </w:rPr>
            </w:pPr>
            <w:r w:rsidRPr="00DA46AC">
              <w:rPr>
                <w:sz w:val="16"/>
              </w:rPr>
              <w:t>Si proche du regroupement, lutte pour contester et récupérer.</w:t>
            </w:r>
          </w:p>
          <w:p w:rsidR="008F7DFF" w:rsidRPr="00DA46AC" w:rsidRDefault="00C51EFC">
            <w:pPr>
              <w:pStyle w:val="TableParagraph"/>
              <w:spacing w:before="1"/>
              <w:rPr>
                <w:sz w:val="16"/>
              </w:rPr>
            </w:pPr>
            <w:r w:rsidRPr="00DA46AC">
              <w:rPr>
                <w:sz w:val="16"/>
              </w:rPr>
              <w:t>Si loin du regroupement, se replace en ligne pour protéger les côtés.</w:t>
            </w:r>
          </w:p>
        </w:tc>
        <w:tc>
          <w:tcPr>
            <w:tcW w:w="4256" w:type="dxa"/>
            <w:tcBorders>
              <w:top w:val="nil"/>
            </w:tcBorders>
          </w:tcPr>
          <w:p w:rsidR="008F7DFF" w:rsidRPr="00DA46AC" w:rsidRDefault="00C51EFC">
            <w:pPr>
              <w:pStyle w:val="TableParagraph"/>
              <w:ind w:left="70" w:right="331"/>
              <w:rPr>
                <w:sz w:val="16"/>
              </w:rPr>
            </w:pPr>
            <w:r w:rsidRPr="00DA46AC">
              <w:rPr>
                <w:sz w:val="16"/>
                <w:u w:val="single"/>
              </w:rPr>
              <w:t>Défenseur :</w:t>
            </w:r>
            <w:r w:rsidRPr="00DA46AC">
              <w:rPr>
                <w:sz w:val="16"/>
              </w:rPr>
              <w:t xml:space="preserve"> varie son comportement selon la situation (presse haut, bloque le ballon, arrache le ballon).</w:t>
            </w:r>
          </w:p>
          <w:p w:rsidR="008F7DFF" w:rsidRPr="00DA46AC" w:rsidRDefault="00C51EFC">
            <w:pPr>
              <w:pStyle w:val="TableParagraph"/>
              <w:spacing w:before="2"/>
              <w:ind w:left="70" w:right="1256"/>
              <w:rPr>
                <w:sz w:val="16"/>
              </w:rPr>
            </w:pPr>
            <w:r w:rsidRPr="00DA46AC">
              <w:rPr>
                <w:sz w:val="16"/>
              </w:rPr>
              <w:t>Plaque l’adversaire et récupère le ballon. Aide un partenaire en difficulté.</w:t>
            </w:r>
          </w:p>
        </w:tc>
      </w:tr>
    </w:tbl>
    <w:p w:rsidR="00C51EFC" w:rsidRPr="00DA46AC" w:rsidRDefault="00C51EFC"/>
    <w:sectPr w:rsidR="00C51EFC" w:rsidRPr="00DA46AC">
      <w:headerReference w:type="default" r:id="rId7"/>
      <w:footerReference w:type="default" r:id="rId8"/>
      <w:pgSz w:w="16840" w:h="11910" w:orient="landscape"/>
      <w:pgMar w:top="1400" w:right="280" w:bottom="920" w:left="300" w:header="170" w:footer="7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E60" w:rsidRDefault="004C4E60">
      <w:r>
        <w:separator/>
      </w:r>
    </w:p>
  </w:endnote>
  <w:endnote w:type="continuationSeparator" w:id="0">
    <w:p w:rsidR="004C4E60" w:rsidRDefault="004C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FF" w:rsidRDefault="00DA46AC">
    <w:pPr>
      <w:pStyle w:val="Corpsdetexte"/>
      <w:spacing w:line="14" w:lineRule="auto"/>
    </w:pPr>
    <w:r>
      <w:rPr>
        <w:noProof/>
        <w:lang w:eastAsia="fr-FR"/>
      </w:rPr>
      <mc:AlternateContent>
        <mc:Choice Requires="wps">
          <w:drawing>
            <wp:anchor distT="0" distB="0" distL="114300" distR="114300" simplePos="0" relativeHeight="503310128" behindDoc="1" locked="0" layoutInCell="1" allowOverlap="1">
              <wp:simplePos x="0" y="0"/>
              <wp:positionH relativeFrom="page">
                <wp:posOffset>886460</wp:posOffset>
              </wp:positionH>
              <wp:positionV relativeFrom="page">
                <wp:posOffset>6955790</wp:posOffset>
              </wp:positionV>
              <wp:extent cx="3465195" cy="167005"/>
              <wp:effectExtent l="635" t="254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DFF" w:rsidRPr="00DA46AC" w:rsidRDefault="00C51EFC">
                          <w:pPr>
                            <w:pStyle w:val="Corpsdetexte"/>
                            <w:spacing w:before="12"/>
                            <w:ind w:left="20"/>
                          </w:pPr>
                          <w:r w:rsidRPr="00DA46AC">
                            <w:t xml:space="preserve">© Ministère de l'éducation nationale &gt; </w:t>
                          </w:r>
                          <w:hyperlink r:id="rId1">
                            <w:r w:rsidRPr="00DA46AC">
                              <w:t>www.education.gouv.fr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9.8pt;margin-top:547.7pt;width:272.85pt;height:13.15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8zrw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" filled="f" stroked="f">
              <v:textbox inset="0,0,0,0">
                <w:txbxContent>
                  <w:p w:rsidR="008F7DFF" w:rsidRPr="00DA46AC" w:rsidRDefault="00C51EFC">
                    <w:pPr>
                      <w:pStyle w:val="Corpsdetexte"/>
                      <w:spacing w:before="12"/>
                      <w:ind w:left="20"/>
                    </w:pPr>
                    <w:r w:rsidRPr="00DA46AC">
                      <w:t xml:space="preserve">© Ministère de l'éducation nationale &gt; </w:t>
                    </w:r>
                    <w:hyperlink r:id="rId2">
                      <w:r w:rsidRPr="00DA46AC">
                        <w:t>www.education.gouv.fr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E60" w:rsidRDefault="004C4E60">
      <w:r>
        <w:separator/>
      </w:r>
    </w:p>
  </w:footnote>
  <w:footnote w:type="continuationSeparator" w:id="0">
    <w:p w:rsidR="004C4E60" w:rsidRDefault="004C4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FF" w:rsidRDefault="00C51EFC">
    <w:pPr>
      <w:pStyle w:val="Corpsdetexte"/>
      <w:spacing w:line="14" w:lineRule="auto"/>
    </w:pPr>
    <w:r>
      <w:rPr>
        <w:noProof/>
        <w:lang w:eastAsia="fr-FR"/>
      </w:rPr>
      <w:drawing>
        <wp:anchor distT="0" distB="0" distL="0" distR="0" simplePos="0" relativeHeight="268429031" behindDoc="1" locked="0" layoutInCell="1" allowOverlap="1">
          <wp:simplePos x="0" y="0"/>
          <wp:positionH relativeFrom="page">
            <wp:posOffset>1007744</wp:posOffset>
          </wp:positionH>
          <wp:positionV relativeFrom="page">
            <wp:posOffset>107962</wp:posOffset>
          </wp:positionV>
          <wp:extent cx="1637664" cy="7594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37664" cy="759447"/>
                  </a:xfrm>
                  <a:prstGeom prst="rect">
                    <a:avLst/>
                  </a:prstGeom>
                </pic:spPr>
              </pic:pic>
            </a:graphicData>
          </a:graphic>
        </wp:anchor>
      </w:drawing>
    </w:r>
    <w:r w:rsidR="00DA46AC">
      <w:rPr>
        <w:noProof/>
        <w:lang w:eastAsia="fr-FR"/>
      </w:rPr>
      <mc:AlternateContent>
        <mc:Choice Requires="wps">
          <w:drawing>
            <wp:anchor distT="0" distB="0" distL="114300" distR="114300" simplePos="0" relativeHeight="503310080" behindDoc="1" locked="0" layoutInCell="1" allowOverlap="1">
              <wp:simplePos x="0" y="0"/>
              <wp:positionH relativeFrom="page">
                <wp:posOffset>880745</wp:posOffset>
              </wp:positionH>
              <wp:positionV relativeFrom="page">
                <wp:posOffset>887095</wp:posOffset>
              </wp:positionV>
              <wp:extent cx="8930640" cy="0"/>
              <wp:effectExtent l="13970" t="10795" r="8890" b="82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0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A726D" id="Line 3" o:spid="_x0000_s1026" style="position:absolute;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9.85pt" to="772.5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k7HA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" strokeweight=".48pt">
              <w10:wrap anchorx="page" anchory="page"/>
            </v:line>
          </w:pict>
        </mc:Fallback>
      </mc:AlternateContent>
    </w:r>
    <w:r w:rsidR="00DA46AC">
      <w:rPr>
        <w:noProof/>
        <w:lang w:eastAsia="fr-FR"/>
      </w:rPr>
      <mc:AlternateContent>
        <mc:Choice Requires="wps">
          <w:drawing>
            <wp:anchor distT="0" distB="0" distL="114300" distR="114300" simplePos="0" relativeHeight="503310104" behindDoc="1" locked="0" layoutInCell="1" allowOverlap="1">
              <wp:simplePos x="0" y="0"/>
              <wp:positionH relativeFrom="page">
                <wp:posOffset>7986395</wp:posOffset>
              </wp:positionH>
              <wp:positionV relativeFrom="page">
                <wp:posOffset>677545</wp:posOffset>
              </wp:positionV>
              <wp:extent cx="1818005" cy="167005"/>
              <wp:effectExtent l="4445" t="127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DFF" w:rsidRDefault="00C51EFC">
                          <w:pPr>
                            <w:pStyle w:val="Corpsdetexte"/>
                            <w:spacing w:before="12"/>
                            <w:ind w:left="20"/>
                          </w:pPr>
                          <w:r>
                            <w:t>Bulletin officiel n° 9 du 1-3-2018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8.85pt;margin-top:53.35pt;width:143.15pt;height:13.15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QSrAIAAKk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" filled="f" stroked="f">
              <v:textbox inset="0,0,0,0">
                <w:txbxContent>
                  <w:p w:rsidR="008F7DFF" w:rsidRDefault="00C51EFC">
                    <w:pPr>
                      <w:pStyle w:val="Corpsdetexte"/>
                      <w:spacing w:before="12"/>
                      <w:ind w:left="20"/>
                    </w:pPr>
                    <w:r>
                      <w:t>Bulletin officiel n° 9 du 1-3-2018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E31D7"/>
    <w:multiLevelType w:val="hybridMultilevel"/>
    <w:tmpl w:val="9F9A79DE"/>
    <w:lvl w:ilvl="0" w:tplc="DEFACD6E">
      <w:numFmt w:val="bullet"/>
      <w:lvlText w:val="-"/>
      <w:lvlJc w:val="left"/>
      <w:pPr>
        <w:ind w:left="71" w:hanging="99"/>
      </w:pPr>
      <w:rPr>
        <w:rFonts w:ascii="Arial" w:eastAsia="Arial" w:hAnsi="Arial" w:cs="Arial" w:hint="default"/>
        <w:w w:val="100"/>
        <w:sz w:val="16"/>
        <w:szCs w:val="16"/>
      </w:rPr>
    </w:lvl>
    <w:lvl w:ilvl="1" w:tplc="6D283A7E">
      <w:numFmt w:val="bullet"/>
      <w:lvlText w:val="•"/>
      <w:lvlJc w:val="left"/>
      <w:pPr>
        <w:ind w:left="1332" w:hanging="99"/>
      </w:pPr>
      <w:rPr>
        <w:rFonts w:hint="default"/>
      </w:rPr>
    </w:lvl>
    <w:lvl w:ilvl="2" w:tplc="62EC4F44">
      <w:numFmt w:val="bullet"/>
      <w:lvlText w:val="•"/>
      <w:lvlJc w:val="left"/>
      <w:pPr>
        <w:ind w:left="2585" w:hanging="99"/>
      </w:pPr>
      <w:rPr>
        <w:rFonts w:hint="default"/>
      </w:rPr>
    </w:lvl>
    <w:lvl w:ilvl="3" w:tplc="5E5078D4">
      <w:numFmt w:val="bullet"/>
      <w:lvlText w:val="•"/>
      <w:lvlJc w:val="left"/>
      <w:pPr>
        <w:ind w:left="3838" w:hanging="99"/>
      </w:pPr>
      <w:rPr>
        <w:rFonts w:hint="default"/>
      </w:rPr>
    </w:lvl>
    <w:lvl w:ilvl="4" w:tplc="C4CA2EF0">
      <w:numFmt w:val="bullet"/>
      <w:lvlText w:val="•"/>
      <w:lvlJc w:val="left"/>
      <w:pPr>
        <w:ind w:left="5091" w:hanging="99"/>
      </w:pPr>
      <w:rPr>
        <w:rFonts w:hint="default"/>
      </w:rPr>
    </w:lvl>
    <w:lvl w:ilvl="5" w:tplc="12A83C82">
      <w:numFmt w:val="bullet"/>
      <w:lvlText w:val="•"/>
      <w:lvlJc w:val="left"/>
      <w:pPr>
        <w:ind w:left="6344" w:hanging="99"/>
      </w:pPr>
      <w:rPr>
        <w:rFonts w:hint="default"/>
      </w:rPr>
    </w:lvl>
    <w:lvl w:ilvl="6" w:tplc="ACB42324">
      <w:numFmt w:val="bullet"/>
      <w:lvlText w:val="•"/>
      <w:lvlJc w:val="left"/>
      <w:pPr>
        <w:ind w:left="7597" w:hanging="99"/>
      </w:pPr>
      <w:rPr>
        <w:rFonts w:hint="default"/>
      </w:rPr>
    </w:lvl>
    <w:lvl w:ilvl="7" w:tplc="8A9E3386">
      <w:numFmt w:val="bullet"/>
      <w:lvlText w:val="•"/>
      <w:lvlJc w:val="left"/>
      <w:pPr>
        <w:ind w:left="8850" w:hanging="99"/>
      </w:pPr>
      <w:rPr>
        <w:rFonts w:hint="default"/>
      </w:rPr>
    </w:lvl>
    <w:lvl w:ilvl="8" w:tplc="1D860924">
      <w:numFmt w:val="bullet"/>
      <w:lvlText w:val="•"/>
      <w:lvlJc w:val="left"/>
      <w:pPr>
        <w:ind w:left="10103" w:hanging="99"/>
      </w:pPr>
      <w:rPr>
        <w:rFonts w:hint="default"/>
      </w:rPr>
    </w:lvl>
  </w:abstractNum>
  <w:abstractNum w:abstractNumId="1" w15:restartNumberingAfterBreak="0">
    <w:nsid w:val="4B1E7515"/>
    <w:multiLevelType w:val="hybridMultilevel"/>
    <w:tmpl w:val="05002048"/>
    <w:lvl w:ilvl="0" w:tplc="DA2EBA46">
      <w:numFmt w:val="bullet"/>
      <w:lvlText w:val=""/>
      <w:lvlJc w:val="left"/>
      <w:pPr>
        <w:ind w:left="431" w:hanging="360"/>
      </w:pPr>
      <w:rPr>
        <w:rFonts w:ascii="Wingdings" w:eastAsia="Wingdings" w:hAnsi="Wingdings" w:cs="Wingdings" w:hint="default"/>
        <w:w w:val="100"/>
        <w:sz w:val="16"/>
        <w:szCs w:val="16"/>
      </w:rPr>
    </w:lvl>
    <w:lvl w:ilvl="1" w:tplc="AC06D2B8">
      <w:numFmt w:val="bullet"/>
      <w:lvlText w:val="•"/>
      <w:lvlJc w:val="left"/>
      <w:pPr>
        <w:ind w:left="820" w:hanging="360"/>
      </w:pPr>
      <w:rPr>
        <w:rFonts w:hint="default"/>
      </w:rPr>
    </w:lvl>
    <w:lvl w:ilvl="2" w:tplc="8362B746">
      <w:numFmt w:val="bullet"/>
      <w:lvlText w:val="•"/>
      <w:lvlJc w:val="left"/>
      <w:pPr>
        <w:ind w:left="1200" w:hanging="360"/>
      </w:pPr>
      <w:rPr>
        <w:rFonts w:hint="default"/>
      </w:rPr>
    </w:lvl>
    <w:lvl w:ilvl="3" w:tplc="7CD44F32">
      <w:numFmt w:val="bullet"/>
      <w:lvlText w:val="•"/>
      <w:lvlJc w:val="left"/>
      <w:pPr>
        <w:ind w:left="1580" w:hanging="360"/>
      </w:pPr>
      <w:rPr>
        <w:rFonts w:hint="default"/>
      </w:rPr>
    </w:lvl>
    <w:lvl w:ilvl="4" w:tplc="B91039A0">
      <w:numFmt w:val="bullet"/>
      <w:lvlText w:val="•"/>
      <w:lvlJc w:val="left"/>
      <w:pPr>
        <w:ind w:left="1960" w:hanging="360"/>
      </w:pPr>
      <w:rPr>
        <w:rFonts w:hint="default"/>
      </w:rPr>
    </w:lvl>
    <w:lvl w:ilvl="5" w:tplc="2562A5AA">
      <w:numFmt w:val="bullet"/>
      <w:lvlText w:val="•"/>
      <w:lvlJc w:val="left"/>
      <w:pPr>
        <w:ind w:left="2340" w:hanging="360"/>
      </w:pPr>
      <w:rPr>
        <w:rFonts w:hint="default"/>
      </w:rPr>
    </w:lvl>
    <w:lvl w:ilvl="6" w:tplc="11182832">
      <w:numFmt w:val="bullet"/>
      <w:lvlText w:val="•"/>
      <w:lvlJc w:val="left"/>
      <w:pPr>
        <w:ind w:left="2720" w:hanging="360"/>
      </w:pPr>
      <w:rPr>
        <w:rFonts w:hint="default"/>
      </w:rPr>
    </w:lvl>
    <w:lvl w:ilvl="7" w:tplc="4CD4BA8A">
      <w:numFmt w:val="bullet"/>
      <w:lvlText w:val="•"/>
      <w:lvlJc w:val="left"/>
      <w:pPr>
        <w:ind w:left="3100" w:hanging="360"/>
      </w:pPr>
      <w:rPr>
        <w:rFonts w:hint="default"/>
      </w:rPr>
    </w:lvl>
    <w:lvl w:ilvl="8" w:tplc="F918C0F6">
      <w:numFmt w:val="bullet"/>
      <w:lvlText w:val="•"/>
      <w:lvlJc w:val="left"/>
      <w:pPr>
        <w:ind w:left="34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FF"/>
    <w:rsid w:val="002C651D"/>
    <w:rsid w:val="004C4E60"/>
    <w:rsid w:val="008F7DFF"/>
    <w:rsid w:val="00C51EFC"/>
    <w:rsid w:val="00DA4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09ABFC-303A-4455-86F1-7D347336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ducation.gouv.fr/" TargetMode="External"/><Relationship Id="rId1" Type="http://schemas.openxmlformats.org/officeDocument/2006/relationships/hyperlink" Target="http://www.education.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882</Words>
  <Characters>4852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2018-03-06T21:18:00Z</dcterms:created>
  <dcterms:modified xsi:type="dcterms:W3CDTF">2018-03-07T12:42:00Z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2018-03-06T00:00:00Z</vt:filetime>
  </property>
</Properties>
</file>