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AE" w:rsidRPr="00FD0E3C" w:rsidRDefault="00657BAE" w:rsidP="00657BAE">
      <w:pPr>
        <w:jc w:val="center"/>
        <w:rPr>
          <w:rFonts w:ascii="Cambria" w:hAnsi="Cambria"/>
          <w:b/>
          <w:noProof/>
          <w:color w:val="E36C0A"/>
          <w:sz w:val="44"/>
          <w:szCs w:val="44"/>
        </w:rPr>
      </w:pPr>
      <w:bookmarkStart w:id="0" w:name="_GoBack"/>
      <w:bookmarkEnd w:id="0"/>
      <w:r w:rsidRPr="00FD0E3C">
        <w:rPr>
          <w:rFonts w:ascii="Cambria" w:hAnsi="Cambria"/>
          <w:b/>
          <w:noProof/>
          <w:color w:val="E36C0A"/>
          <w:sz w:val="44"/>
          <w:szCs w:val="44"/>
        </w:rPr>
        <w:t xml:space="preserve">Grilles d’aide à l’évaluation </w:t>
      </w:r>
    </w:p>
    <w:p w:rsidR="00657BAE" w:rsidRPr="00FD0E3C" w:rsidRDefault="00657BAE" w:rsidP="00657BAE">
      <w:pPr>
        <w:jc w:val="center"/>
        <w:rPr>
          <w:rFonts w:ascii="Cambria" w:hAnsi="Cambria"/>
          <w:b/>
          <w:noProof/>
          <w:color w:val="E36C0A"/>
          <w:sz w:val="44"/>
          <w:szCs w:val="44"/>
        </w:rPr>
      </w:pPr>
      <w:r w:rsidRPr="00FD0E3C">
        <w:rPr>
          <w:rFonts w:ascii="Cambria" w:hAnsi="Cambria"/>
          <w:b/>
          <w:noProof/>
          <w:color w:val="E36C0A"/>
          <w:sz w:val="44"/>
          <w:szCs w:val="44"/>
        </w:rPr>
        <w:t xml:space="preserve">Sous épreuves E31 </w:t>
      </w:r>
    </w:p>
    <w:p w:rsidR="00657BAE" w:rsidRPr="00074584" w:rsidRDefault="00657BAE" w:rsidP="00657BAE">
      <w:pPr>
        <w:jc w:val="right"/>
        <w:rPr>
          <w:rFonts w:ascii="Arial" w:hAnsi="Arial" w:cs="Arial"/>
          <w:noProof/>
        </w:rPr>
      </w:pPr>
      <w:r w:rsidRPr="00074584">
        <w:rPr>
          <w:rFonts w:ascii="Arial" w:hAnsi="Arial" w:cs="Arial"/>
          <w:noProof/>
        </w:rPr>
        <w:t>Annexe IV a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57BAE" w:rsidRPr="00B30D66" w:rsidTr="00F22E78">
        <w:trPr>
          <w:trHeight w:val="647"/>
        </w:trPr>
        <w:tc>
          <w:tcPr>
            <w:tcW w:w="10632" w:type="dxa"/>
            <w:vAlign w:val="center"/>
          </w:tcPr>
          <w:p w:rsidR="00657BAE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B30D66">
              <w:rPr>
                <w:rFonts w:ascii="Arial Narrow" w:hAnsi="Arial Narrow" w:cs="Calibri"/>
              </w:rPr>
              <w:t>BACCALAURÉAT PROFESSIONNEL GESTION – ADMINISTRATION</w:t>
            </w:r>
          </w:p>
          <w:p w:rsidR="00657BAE" w:rsidRPr="00F373D8" w:rsidRDefault="00657BAE" w:rsidP="00F22E78">
            <w:pPr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57BAE" w:rsidRPr="00B30D66" w:rsidTr="00F22E78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57BAE" w:rsidRDefault="00657BAE" w:rsidP="00F22E78">
            <w:pPr>
              <w:adjustRightInd w:val="0"/>
              <w:jc w:val="center"/>
              <w:rPr>
                <w:rFonts w:ascii="Arial Narrow" w:hAnsi="Arial Narrow" w:cs="Calibri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i/>
              </w:rPr>
            </w:pPr>
            <w:r w:rsidRPr="00CD3C23">
              <w:rPr>
                <w:rFonts w:ascii="Arial Narrow" w:hAnsi="Arial Narrow" w:cs="Calibri"/>
                <w:i/>
              </w:rPr>
              <w:t xml:space="preserve">À l’usage </w:t>
            </w:r>
            <w:r>
              <w:rPr>
                <w:rFonts w:ascii="Arial Narrow" w:hAnsi="Arial Narrow" w:cs="Calibri"/>
                <w:i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</w:rPr>
              <w:t xml:space="preserve"> (non communicable aux candidats)</w:t>
            </w:r>
          </w:p>
        </w:tc>
      </w:tr>
    </w:tbl>
    <w:p w:rsidR="00657BAE" w:rsidRPr="008876F8" w:rsidRDefault="00657BAE" w:rsidP="00657BAE">
      <w:pPr>
        <w:rPr>
          <w:rFonts w:ascii="Arial Narrow" w:hAnsi="Arial Narrow"/>
          <w:sz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03"/>
      </w:tblGrid>
      <w:tr w:rsidR="00657BAE" w:rsidRPr="008876F8" w:rsidTr="00F22E78">
        <w:trPr>
          <w:trHeight w:val="421"/>
        </w:trPr>
        <w:tc>
          <w:tcPr>
            <w:tcW w:w="5529" w:type="dxa"/>
            <w:vAlign w:val="center"/>
          </w:tcPr>
          <w:p w:rsidR="00657BAE" w:rsidRPr="008876F8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</w:rPr>
              <w:t>Nom, Prénom  du candidat :</w:t>
            </w:r>
          </w:p>
          <w:p w:rsidR="00657BAE" w:rsidRPr="008876F8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</w:rPr>
            </w:pPr>
          </w:p>
        </w:tc>
        <w:tc>
          <w:tcPr>
            <w:tcW w:w="5103" w:type="dxa"/>
          </w:tcPr>
          <w:p w:rsidR="00657BAE" w:rsidRPr="008876F8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</w:rPr>
              <w:t xml:space="preserve">Établissement : </w:t>
            </w:r>
          </w:p>
          <w:p w:rsidR="00657BAE" w:rsidRPr="008876F8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</w:rPr>
            </w:pPr>
          </w:p>
        </w:tc>
      </w:tr>
      <w:tr w:rsidR="00657BAE" w:rsidRPr="008876F8" w:rsidTr="00F22E78">
        <w:trPr>
          <w:trHeight w:val="421"/>
        </w:trPr>
        <w:tc>
          <w:tcPr>
            <w:tcW w:w="5529" w:type="dxa"/>
            <w:vAlign w:val="center"/>
          </w:tcPr>
          <w:p w:rsidR="00657BAE" w:rsidRPr="008876F8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</w:rPr>
              <w:t>N° d’inscription :</w:t>
            </w:r>
          </w:p>
          <w:p w:rsidR="00657BAE" w:rsidRPr="008876F8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</w:rPr>
            </w:pPr>
          </w:p>
        </w:tc>
        <w:tc>
          <w:tcPr>
            <w:tcW w:w="5103" w:type="dxa"/>
          </w:tcPr>
          <w:p w:rsidR="00657BAE" w:rsidRPr="008876F8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</w:rPr>
              <w:t xml:space="preserve">Date de l’évaluation : </w:t>
            </w:r>
          </w:p>
          <w:p w:rsidR="00657BAE" w:rsidRPr="008876F8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</w:rPr>
            </w:pPr>
          </w:p>
        </w:tc>
      </w:tr>
    </w:tbl>
    <w:p w:rsidR="00657BAE" w:rsidRPr="00B30D66" w:rsidRDefault="00657BAE" w:rsidP="00657BAE">
      <w:pPr>
        <w:rPr>
          <w:rFonts w:ascii="Arial Narrow" w:hAnsi="Arial Narrow" w:cs="Calibr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516"/>
        <w:gridCol w:w="516"/>
        <w:gridCol w:w="516"/>
        <w:gridCol w:w="578"/>
      </w:tblGrid>
      <w:tr w:rsidR="00657BAE" w:rsidRPr="0049288D" w:rsidTr="00F22E78">
        <w:trPr>
          <w:trHeight w:val="709"/>
        </w:trPr>
        <w:tc>
          <w:tcPr>
            <w:tcW w:w="10632" w:type="dxa"/>
            <w:gridSpan w:val="5"/>
            <w:vAlign w:val="center"/>
          </w:tcPr>
          <w:p w:rsidR="00657BAE" w:rsidRPr="00602CFC" w:rsidRDefault="00657BAE" w:rsidP="00F22E78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E31.A. Gestion administrative des relations avec les fournisseurs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57BAE" w:rsidRPr="008876F8" w:rsidTr="00F22E78">
        <w:trPr>
          <w:trHeight w:val="453"/>
        </w:trPr>
        <w:tc>
          <w:tcPr>
            <w:tcW w:w="850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57BAE" w:rsidRPr="008876F8" w:rsidTr="00F22E78">
        <w:trPr>
          <w:trHeight w:val="453"/>
        </w:trPr>
        <w:tc>
          <w:tcPr>
            <w:tcW w:w="8506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fournisseurs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53"/>
        </w:trPr>
        <w:tc>
          <w:tcPr>
            <w:tcW w:w="8506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commandes aux ordres d’achat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53"/>
        </w:trPr>
        <w:tc>
          <w:tcPr>
            <w:tcW w:w="8506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du contrôle de concordance entre la commande, la livraison, et la facturation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53"/>
        </w:trPr>
        <w:tc>
          <w:tcPr>
            <w:tcW w:w="8506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 xml:space="preserve">Fiabilité de l’évaluation des stocks 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53"/>
        </w:trPr>
        <w:tc>
          <w:tcPr>
            <w:tcW w:w="8506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 règlements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516"/>
        <w:gridCol w:w="516"/>
        <w:gridCol w:w="516"/>
        <w:gridCol w:w="578"/>
      </w:tblGrid>
      <w:tr w:rsidR="00657BAE" w:rsidRPr="005C1436" w:rsidTr="00F22E78">
        <w:trPr>
          <w:trHeight w:val="640"/>
        </w:trPr>
        <w:tc>
          <w:tcPr>
            <w:tcW w:w="10598" w:type="dxa"/>
            <w:gridSpan w:val="5"/>
            <w:vAlign w:val="center"/>
          </w:tcPr>
          <w:p w:rsidR="00657BAE" w:rsidRPr="005C1436" w:rsidRDefault="00657BAE" w:rsidP="00F22E78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clients et les usagers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57BAE" w:rsidRPr="008876F8" w:rsidTr="00F22E78">
        <w:trPr>
          <w:trHeight w:val="441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57BAE" w:rsidRPr="008876F8" w:rsidTr="00F22E78">
        <w:trPr>
          <w:trHeight w:val="441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administratif de la prospection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41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clients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41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contraintes techniques et commerciales liées à la demande du client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41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livraisons et de la facturation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41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des règlements des clients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516"/>
        <w:gridCol w:w="516"/>
        <w:gridCol w:w="516"/>
        <w:gridCol w:w="578"/>
      </w:tblGrid>
      <w:tr w:rsidR="00657BAE" w:rsidRPr="005C1436" w:rsidTr="00F22E78">
        <w:trPr>
          <w:trHeight w:val="872"/>
        </w:trPr>
        <w:tc>
          <w:tcPr>
            <w:tcW w:w="10598" w:type="dxa"/>
            <w:gridSpan w:val="5"/>
            <w:vAlign w:val="center"/>
          </w:tcPr>
          <w:p w:rsidR="00657BAE" w:rsidRPr="005C1436" w:rsidRDefault="00657BAE" w:rsidP="00F22E78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autres partenaires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57BAE" w:rsidRPr="008876F8" w:rsidTr="00F22E78">
        <w:trPr>
          <w:trHeight w:val="444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57BAE" w:rsidRPr="008876F8" w:rsidTr="00F22E78">
        <w:trPr>
          <w:trHeight w:val="444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du suivi de trésorerie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44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de la préparation des déclarations fiscales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44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obligations administratives liées à l’activité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8876F8" w:rsidTr="00F22E78">
        <w:trPr>
          <w:trHeight w:val="444"/>
        </w:trPr>
        <w:tc>
          <w:tcPr>
            <w:tcW w:w="8472" w:type="dxa"/>
            <w:vAlign w:val="center"/>
          </w:tcPr>
          <w:p w:rsidR="00657BAE" w:rsidRPr="008876F8" w:rsidRDefault="00657BAE" w:rsidP="00F22E78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règles, des usages et du vocabulaire spécifiques au contexte métier</w:t>
            </w: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57BAE" w:rsidRPr="008876F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p w:rsidR="00657BAE" w:rsidRDefault="00657BAE" w:rsidP="00657BAE">
      <w:pPr>
        <w:rPr>
          <w:rFonts w:ascii="Arial Narrow" w:hAnsi="Arial Narrow"/>
          <w:b/>
          <w:sz w:val="22"/>
        </w:rPr>
      </w:pPr>
    </w:p>
    <w:p w:rsidR="00657BAE" w:rsidRPr="009F4C0B" w:rsidRDefault="00657BAE" w:rsidP="00657BAE">
      <w:pPr>
        <w:jc w:val="right"/>
        <w:rPr>
          <w:rFonts w:ascii="Arial Narrow" w:hAnsi="Arial Narrow"/>
          <w:sz w:val="22"/>
        </w:rPr>
      </w:pPr>
      <w:r w:rsidRPr="009F4C0B">
        <w:rPr>
          <w:rFonts w:ascii="Arial Narrow" w:hAnsi="Arial Narrow"/>
          <w:sz w:val="22"/>
        </w:rPr>
        <w:t>Annexe IV a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57BAE" w:rsidRPr="00B30D66" w:rsidTr="00F22E78">
        <w:trPr>
          <w:trHeight w:val="647"/>
        </w:trPr>
        <w:tc>
          <w:tcPr>
            <w:tcW w:w="10632" w:type="dxa"/>
            <w:vAlign w:val="center"/>
          </w:tcPr>
          <w:p w:rsidR="00657BAE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B30D66">
              <w:rPr>
                <w:rFonts w:ascii="Arial Narrow" w:hAnsi="Arial Narrow" w:cs="Calibri"/>
              </w:rPr>
              <w:t>BACCALAURÉAT PROFESSIONNEL GESTION – ADMINISTRATION</w:t>
            </w:r>
          </w:p>
          <w:p w:rsidR="00657BAE" w:rsidRPr="00F373D8" w:rsidRDefault="00657BAE" w:rsidP="00F22E78">
            <w:pPr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57BAE" w:rsidRPr="00B30D66" w:rsidTr="00F22E78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57BAE" w:rsidRDefault="00657BAE" w:rsidP="00F22E78">
            <w:pPr>
              <w:adjustRightInd w:val="0"/>
              <w:jc w:val="center"/>
              <w:rPr>
                <w:rFonts w:ascii="Arial Narrow" w:hAnsi="Arial Narrow" w:cs="Calibri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i/>
              </w:rPr>
            </w:pPr>
            <w:r w:rsidRPr="00CD3C23">
              <w:rPr>
                <w:rFonts w:ascii="Arial Narrow" w:hAnsi="Arial Narrow" w:cs="Calibri"/>
                <w:i/>
              </w:rPr>
              <w:t xml:space="preserve">À l’usage </w:t>
            </w:r>
            <w:r>
              <w:rPr>
                <w:rFonts w:ascii="Arial Narrow" w:hAnsi="Arial Narrow" w:cs="Calibri"/>
                <w:i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</w:rPr>
              <w:t xml:space="preserve"> (non communicable aux candidats)</w:t>
            </w:r>
          </w:p>
        </w:tc>
      </w:tr>
    </w:tbl>
    <w:p w:rsidR="00657BAE" w:rsidRDefault="00657BAE" w:rsidP="00657BAE">
      <w:pPr>
        <w:rPr>
          <w:rFonts w:ascii="Arial Narrow" w:hAnsi="Arial Narrow"/>
          <w:b/>
          <w:sz w:val="22"/>
        </w:rPr>
      </w:pPr>
    </w:p>
    <w:tbl>
      <w:tblPr>
        <w:tblpPr w:leftFromText="141" w:rightFromText="141" w:vertAnchor="page" w:horzAnchor="margin" w:tblpY="33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657BAE" w:rsidRPr="005C1436" w:rsidTr="00F22E78">
        <w:trPr>
          <w:trHeight w:val="1326"/>
        </w:trPr>
        <w:tc>
          <w:tcPr>
            <w:tcW w:w="10598" w:type="dxa"/>
            <w:tcBorders>
              <w:bottom w:val="nil"/>
            </w:tcBorders>
          </w:tcPr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EE79BE">
              <w:rPr>
                <w:rFonts w:ascii="Arial Narrow" w:hAnsi="Arial Narrow" w:cs="Calibri"/>
                <w:b/>
                <w:bCs/>
                <w:sz w:val="24"/>
                <w:szCs w:val="24"/>
              </w:rPr>
              <w:t>Appréciation portant sur les classes de situation évaluées :</w:t>
            </w:r>
          </w:p>
          <w:p w:rsidR="00657BAE" w:rsidRPr="00162F52" w:rsidRDefault="00657BAE" w:rsidP="00F22E78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657BAE" w:rsidRDefault="00657BAE" w:rsidP="00F22E78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657BAE" w:rsidRDefault="00657BAE" w:rsidP="00F22E78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657BAE" w:rsidRDefault="00657BAE" w:rsidP="00F22E78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657BAE" w:rsidRDefault="00657BAE" w:rsidP="00F22E78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657BAE" w:rsidRDefault="00657BAE" w:rsidP="00F22E78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:rsidR="00657BAE" w:rsidRPr="00162F52" w:rsidRDefault="00657BAE" w:rsidP="00F22E78">
            <w:pPr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57BAE" w:rsidRPr="005C1436" w:rsidTr="00F22E78">
        <w:trPr>
          <w:trHeight w:val="1326"/>
        </w:trPr>
        <w:tc>
          <w:tcPr>
            <w:tcW w:w="10598" w:type="dxa"/>
            <w:tcBorders>
              <w:top w:val="nil"/>
              <w:bottom w:val="nil"/>
            </w:tcBorders>
          </w:tcPr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  <w:r w:rsidRPr="00EE79BE">
              <w:rPr>
                <w:rFonts w:ascii="Arial Narrow" w:hAnsi="Arial Narrow" w:cs="Calibri"/>
                <w:b/>
                <w:bCs/>
                <w:sz w:val="24"/>
                <w:szCs w:val="24"/>
              </w:rPr>
              <w:t>Appréciation portant sur les compétences rédactionnelles mobilisées dans le cadre professionnel visé par la sous-épreuve</w:t>
            </w:r>
            <w:r>
              <w:rPr>
                <w:rFonts w:ascii="Arial Narrow" w:hAnsi="Arial Narrow" w:cs="Calibri"/>
                <w:b/>
                <w:bCs/>
              </w:rPr>
              <w:t> :</w:t>
            </w: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Pr="00992B21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5C1436" w:rsidTr="00F22E78">
        <w:trPr>
          <w:trHeight w:val="2825"/>
        </w:trPr>
        <w:tc>
          <w:tcPr>
            <w:tcW w:w="10598" w:type="dxa"/>
            <w:tcBorders>
              <w:top w:val="nil"/>
            </w:tcBorders>
          </w:tcPr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162F52">
              <w:rPr>
                <w:rFonts w:ascii="Arial Narrow" w:hAnsi="Arial Narrow" w:cs="Calibri"/>
                <w:b/>
                <w:bCs/>
                <w:sz w:val="24"/>
                <w:szCs w:val="24"/>
              </w:rPr>
              <w:t>Appréciation et commentaires liés aux périodes de formation en milieu professionnel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 :</w:t>
            </w: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  <w:p w:rsidR="00657BAE" w:rsidRPr="005C1436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657BAE" w:rsidRPr="005C1436" w:rsidTr="00F22E78">
        <w:trPr>
          <w:trHeight w:val="537"/>
        </w:trPr>
        <w:tc>
          <w:tcPr>
            <w:tcW w:w="10598" w:type="dxa"/>
            <w:vAlign w:val="center"/>
          </w:tcPr>
          <w:p w:rsidR="00657BAE" w:rsidRPr="005C1436" w:rsidRDefault="00657BAE" w:rsidP="00F22E78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6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  <w:r w:rsidRPr="00932960">
        <w:rPr>
          <w:rFonts w:ascii="Arial Narrow" w:hAnsi="Arial Narrow"/>
          <w:b/>
          <w:sz w:val="22"/>
        </w:rPr>
        <w:t>*</w:t>
      </w:r>
      <w:r>
        <w:rPr>
          <w:rFonts w:ascii="Arial Narrow" w:hAnsi="Arial Narrow"/>
        </w:rPr>
        <w:t xml:space="preserve"> </w:t>
      </w:r>
      <w:r w:rsidRPr="00932960">
        <w:rPr>
          <w:rFonts w:ascii="Arial Narrow" w:hAnsi="Arial Narrow"/>
          <w:b/>
        </w:rPr>
        <w:t>TI</w:t>
      </w:r>
      <w:r w:rsidRPr="00B81AA8">
        <w:rPr>
          <w:rFonts w:ascii="Arial Narrow" w:hAnsi="Arial Narrow"/>
        </w:rPr>
        <w:t xml:space="preserve">: très insuffisant </w:t>
      </w:r>
      <w:r>
        <w:rPr>
          <w:rFonts w:ascii="Arial Narrow" w:hAnsi="Arial Narrow"/>
        </w:rPr>
        <w:t>–</w:t>
      </w:r>
      <w:r w:rsidRPr="00B81AA8">
        <w:rPr>
          <w:rFonts w:ascii="Arial Narrow" w:hAnsi="Arial Narrow"/>
        </w:rPr>
        <w:t xml:space="preserve"> </w:t>
      </w:r>
      <w:r w:rsidRPr="00932960">
        <w:rPr>
          <w:rFonts w:ascii="Arial Narrow" w:hAnsi="Arial Narrow"/>
          <w:b/>
        </w:rPr>
        <w:t>I</w:t>
      </w:r>
      <w:r>
        <w:rPr>
          <w:rFonts w:ascii="Arial Narrow" w:hAnsi="Arial Narrow"/>
        </w:rPr>
        <w:t xml:space="preserve"> : i</w:t>
      </w:r>
      <w:r w:rsidRPr="00B81AA8">
        <w:rPr>
          <w:rFonts w:ascii="Arial Narrow" w:hAnsi="Arial Narrow"/>
        </w:rPr>
        <w:t xml:space="preserve">nsuffisant </w:t>
      </w:r>
      <w:r>
        <w:rPr>
          <w:rFonts w:ascii="Arial Narrow" w:hAnsi="Arial Narrow"/>
        </w:rPr>
        <w:t>–</w:t>
      </w:r>
      <w:r w:rsidRPr="00B81AA8">
        <w:rPr>
          <w:rFonts w:ascii="Arial Narrow" w:hAnsi="Arial Narrow"/>
        </w:rPr>
        <w:t xml:space="preserve"> </w:t>
      </w:r>
      <w:r w:rsidRPr="00932960">
        <w:rPr>
          <w:rFonts w:ascii="Arial Narrow" w:hAnsi="Arial Narrow"/>
          <w:b/>
        </w:rPr>
        <w:t>S</w:t>
      </w:r>
      <w:r>
        <w:rPr>
          <w:rFonts w:ascii="Arial Narrow" w:hAnsi="Arial Narrow"/>
        </w:rPr>
        <w:t xml:space="preserve"> </w:t>
      </w:r>
      <w:r w:rsidRPr="00B81AA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s</w:t>
      </w:r>
      <w:r w:rsidRPr="00B81AA8">
        <w:rPr>
          <w:rFonts w:ascii="Arial Narrow" w:hAnsi="Arial Narrow"/>
        </w:rPr>
        <w:t xml:space="preserve">atisfaisant – </w:t>
      </w:r>
      <w:r w:rsidRPr="00932960">
        <w:rPr>
          <w:rFonts w:ascii="Arial Narrow" w:hAnsi="Arial Narrow"/>
          <w:b/>
        </w:rPr>
        <w:t>TS</w:t>
      </w:r>
      <w:r>
        <w:rPr>
          <w:rFonts w:ascii="Arial Narrow" w:hAnsi="Arial Narrow"/>
        </w:rPr>
        <w:t xml:space="preserve"> </w:t>
      </w:r>
      <w:r w:rsidRPr="00B81AA8">
        <w:rPr>
          <w:rFonts w:ascii="Arial Narrow" w:hAnsi="Arial Narrow"/>
        </w:rPr>
        <w:t>: très satisfaisant</w:t>
      </w:r>
      <w:r>
        <w:rPr>
          <w:rFonts w:ascii="Arial Narrow" w:hAnsi="Arial Narrow" w:cs="Calibri"/>
        </w:rPr>
        <w:t xml:space="preserve">. </w:t>
      </w:r>
    </w:p>
    <w:p w:rsidR="00657BAE" w:rsidRDefault="00657BAE" w:rsidP="00657BA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L’évaluation par profil pour chaque classe de situations tient compte des évaluations de PFMP.</w:t>
      </w:r>
    </w:p>
    <w:p w:rsidR="00657BAE" w:rsidRPr="005C1436" w:rsidRDefault="00657BAE" w:rsidP="00657BAE">
      <w:pPr>
        <w:rPr>
          <w:rFonts w:ascii="Arial Narrow" w:hAnsi="Arial Narrow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097"/>
        <w:gridCol w:w="2857"/>
      </w:tblGrid>
      <w:tr w:rsidR="00657BAE" w:rsidRPr="005C1436" w:rsidTr="00F22E78">
        <w:trPr>
          <w:trHeight w:val="482"/>
        </w:trPr>
        <w:tc>
          <w:tcPr>
            <w:tcW w:w="10598" w:type="dxa"/>
            <w:gridSpan w:val="3"/>
            <w:vAlign w:val="center"/>
          </w:tcPr>
          <w:p w:rsidR="00657BAE" w:rsidRPr="00261270" w:rsidRDefault="00657BAE" w:rsidP="00F22E78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138A9">
              <w:rPr>
                <w:rFonts w:ascii="Arial Narrow" w:hAnsi="Arial Narrow" w:cs="Calibri"/>
                <w:b/>
              </w:rPr>
              <w:t>Responsables de l’évaluation</w:t>
            </w:r>
          </w:p>
        </w:tc>
      </w:tr>
      <w:tr w:rsidR="00657BAE" w:rsidRPr="008876F8" w:rsidTr="00F22E78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657BAE" w:rsidRPr="008876F8" w:rsidRDefault="00657BAE" w:rsidP="00F22E7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657BAE" w:rsidRPr="008876F8" w:rsidRDefault="00657BAE" w:rsidP="00F22E7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657BAE" w:rsidRPr="008876F8" w:rsidRDefault="00657BAE" w:rsidP="00F22E7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</w:rPr>
              <w:t>Signature</w:t>
            </w:r>
          </w:p>
        </w:tc>
      </w:tr>
      <w:tr w:rsidR="00657BAE" w:rsidRPr="005C1436" w:rsidTr="00F22E78">
        <w:trPr>
          <w:trHeight w:val="309"/>
        </w:trPr>
        <w:tc>
          <w:tcPr>
            <w:tcW w:w="4644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309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285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</w:tr>
      <w:tr w:rsidR="00657BAE" w:rsidRPr="005C1436" w:rsidTr="00F22E78">
        <w:trPr>
          <w:trHeight w:val="188"/>
        </w:trPr>
        <w:tc>
          <w:tcPr>
            <w:tcW w:w="4644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309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285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</w:tr>
      <w:tr w:rsidR="00657BAE" w:rsidRPr="005C1436" w:rsidTr="00F22E78">
        <w:trPr>
          <w:trHeight w:val="273"/>
        </w:trPr>
        <w:tc>
          <w:tcPr>
            <w:tcW w:w="4644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309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285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</w:tr>
    </w:tbl>
    <w:p w:rsidR="00657BAE" w:rsidRDefault="00657BAE" w:rsidP="00657BAE"/>
    <w:p w:rsidR="00657BAE" w:rsidRPr="00FD0E3C" w:rsidRDefault="00657BAE" w:rsidP="00657BAE">
      <w:pPr>
        <w:jc w:val="center"/>
        <w:rPr>
          <w:rFonts w:ascii="Cambria" w:hAnsi="Cambria"/>
          <w:b/>
          <w:noProof/>
          <w:color w:val="E36C0A"/>
          <w:sz w:val="44"/>
          <w:szCs w:val="44"/>
        </w:rPr>
      </w:pPr>
      <w:r>
        <w:rPr>
          <w:noProof/>
        </w:rPr>
        <w:br w:type="page"/>
      </w:r>
      <w:r w:rsidRPr="00FD0E3C">
        <w:rPr>
          <w:rFonts w:ascii="Cambria" w:hAnsi="Cambria"/>
          <w:b/>
          <w:noProof/>
          <w:color w:val="E36C0A"/>
          <w:sz w:val="44"/>
          <w:szCs w:val="44"/>
        </w:rPr>
        <w:lastRenderedPageBreak/>
        <w:t xml:space="preserve">Grilles d’aide à l’évaluation </w:t>
      </w:r>
    </w:p>
    <w:p w:rsidR="00657BAE" w:rsidRPr="00FD0E3C" w:rsidRDefault="00657BAE" w:rsidP="00657BAE">
      <w:pPr>
        <w:jc w:val="center"/>
        <w:rPr>
          <w:rFonts w:ascii="Cambria" w:hAnsi="Cambria"/>
          <w:b/>
          <w:noProof/>
          <w:color w:val="E36C0A"/>
          <w:sz w:val="48"/>
          <w:szCs w:val="48"/>
        </w:rPr>
      </w:pPr>
      <w:r w:rsidRPr="00FD0E3C">
        <w:rPr>
          <w:rFonts w:ascii="Cambria" w:hAnsi="Cambria"/>
          <w:b/>
          <w:noProof/>
          <w:color w:val="E36C0A"/>
          <w:sz w:val="44"/>
          <w:szCs w:val="44"/>
        </w:rPr>
        <w:t>Sous épreuves E32</w:t>
      </w:r>
    </w:p>
    <w:p w:rsidR="00657BAE" w:rsidRPr="009F4C0B" w:rsidRDefault="00657BAE" w:rsidP="00657BAE">
      <w:pPr>
        <w:jc w:val="right"/>
        <w:rPr>
          <w:rFonts w:ascii="Arial" w:hAnsi="Arial" w:cs="Arial"/>
          <w:noProof/>
        </w:rPr>
      </w:pPr>
      <w:r w:rsidRPr="009F4C0B">
        <w:rPr>
          <w:rFonts w:ascii="Arial" w:hAnsi="Arial" w:cs="Arial"/>
          <w:noProof/>
        </w:rPr>
        <w:t>Annexe V a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57BAE" w:rsidRPr="00B30D66" w:rsidTr="00F22E78">
        <w:trPr>
          <w:trHeight w:val="647"/>
        </w:trPr>
        <w:tc>
          <w:tcPr>
            <w:tcW w:w="10632" w:type="dxa"/>
            <w:vAlign w:val="center"/>
          </w:tcPr>
          <w:p w:rsidR="00657BAE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B30D66">
              <w:rPr>
                <w:rFonts w:ascii="Arial Narrow" w:hAnsi="Arial Narrow" w:cs="Calibri"/>
              </w:rPr>
              <w:t>BACCALAURÉAT PROFESSIONNEL GESTION – ADMINISTRATION</w:t>
            </w:r>
          </w:p>
          <w:p w:rsidR="00657BAE" w:rsidRPr="00F373D8" w:rsidRDefault="00657BAE" w:rsidP="00F22E78">
            <w:pPr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relations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internes</w:t>
            </w:r>
          </w:p>
        </w:tc>
      </w:tr>
      <w:tr w:rsidR="00657BAE" w:rsidRPr="00B30D66" w:rsidTr="00F22E78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57BAE" w:rsidRDefault="00657BAE" w:rsidP="00F22E78">
            <w:pPr>
              <w:adjustRightInd w:val="0"/>
              <w:jc w:val="center"/>
              <w:rPr>
                <w:rFonts w:ascii="Arial Narrow" w:hAnsi="Arial Narrow" w:cs="Calibri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i/>
              </w:rPr>
            </w:pPr>
            <w:r w:rsidRPr="00CD3C23">
              <w:rPr>
                <w:rFonts w:ascii="Arial Narrow" w:hAnsi="Arial Narrow" w:cs="Calibri"/>
                <w:i/>
              </w:rPr>
              <w:t xml:space="preserve">À l’usage </w:t>
            </w:r>
            <w:r>
              <w:rPr>
                <w:rFonts w:ascii="Arial Narrow" w:hAnsi="Arial Narrow" w:cs="Calibri"/>
                <w:i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</w:rPr>
              <w:t xml:space="preserve"> (non communicable aux candidats)</w:t>
            </w:r>
          </w:p>
        </w:tc>
      </w:tr>
    </w:tbl>
    <w:p w:rsidR="00657BAE" w:rsidRPr="00676850" w:rsidRDefault="00657BAE" w:rsidP="00657BAE">
      <w:pPr>
        <w:rPr>
          <w:rFonts w:ascii="Arial Narrow" w:hAnsi="Arial Narrow" w:cs="Calibr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03"/>
      </w:tblGrid>
      <w:tr w:rsidR="00657BAE" w:rsidRPr="00760968" w:rsidTr="00F22E78">
        <w:trPr>
          <w:trHeight w:val="454"/>
        </w:trPr>
        <w:tc>
          <w:tcPr>
            <w:tcW w:w="5529" w:type="dxa"/>
            <w:vAlign w:val="center"/>
          </w:tcPr>
          <w:p w:rsidR="00657BAE" w:rsidRPr="00760968" w:rsidRDefault="00657BAE" w:rsidP="00F22E78">
            <w:pPr>
              <w:tabs>
                <w:tab w:val="left" w:pos="8222"/>
              </w:tabs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</w:rPr>
              <w:t>Nom, Prénom  du candidat :</w:t>
            </w:r>
          </w:p>
          <w:p w:rsidR="00657BAE" w:rsidRPr="00760968" w:rsidRDefault="00657BAE" w:rsidP="00F22E7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</w:rPr>
            </w:pPr>
          </w:p>
        </w:tc>
        <w:tc>
          <w:tcPr>
            <w:tcW w:w="5103" w:type="dxa"/>
          </w:tcPr>
          <w:p w:rsidR="00657BAE" w:rsidRPr="00760968" w:rsidRDefault="00657BAE" w:rsidP="00F22E78">
            <w:pPr>
              <w:tabs>
                <w:tab w:val="left" w:pos="8222"/>
              </w:tabs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</w:rPr>
              <w:t xml:space="preserve">Établissement : </w:t>
            </w:r>
          </w:p>
          <w:p w:rsidR="00657BAE" w:rsidRPr="00760968" w:rsidRDefault="00657BAE" w:rsidP="00F22E78">
            <w:pPr>
              <w:tabs>
                <w:tab w:val="left" w:pos="8222"/>
              </w:tabs>
              <w:rPr>
                <w:rFonts w:ascii="Arial Narrow" w:hAnsi="Arial Narrow" w:cs="Calibri"/>
              </w:rPr>
            </w:pPr>
          </w:p>
        </w:tc>
      </w:tr>
      <w:tr w:rsidR="00657BAE" w:rsidRPr="00760968" w:rsidTr="00F22E78">
        <w:trPr>
          <w:trHeight w:val="421"/>
        </w:trPr>
        <w:tc>
          <w:tcPr>
            <w:tcW w:w="5529" w:type="dxa"/>
            <w:vAlign w:val="center"/>
          </w:tcPr>
          <w:p w:rsidR="00657BAE" w:rsidRPr="00760968" w:rsidRDefault="00657BAE" w:rsidP="00F22E78">
            <w:pPr>
              <w:tabs>
                <w:tab w:val="left" w:pos="8222"/>
              </w:tabs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</w:rPr>
              <w:t>N° d’inscription :</w:t>
            </w:r>
          </w:p>
          <w:p w:rsidR="00657BAE" w:rsidRPr="00760968" w:rsidRDefault="00657BAE" w:rsidP="00F22E7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</w:rPr>
            </w:pPr>
          </w:p>
        </w:tc>
        <w:tc>
          <w:tcPr>
            <w:tcW w:w="5103" w:type="dxa"/>
          </w:tcPr>
          <w:p w:rsidR="00657BAE" w:rsidRPr="00760968" w:rsidRDefault="00657BAE" w:rsidP="00F22E78">
            <w:pPr>
              <w:tabs>
                <w:tab w:val="left" w:pos="8222"/>
              </w:tabs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</w:rPr>
              <w:t xml:space="preserve">Date de l’évaluation : </w:t>
            </w:r>
          </w:p>
          <w:p w:rsidR="00657BAE" w:rsidRPr="00760968" w:rsidRDefault="00657BAE" w:rsidP="00F22E7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</w:rPr>
            </w:pPr>
          </w:p>
        </w:tc>
      </w:tr>
    </w:tbl>
    <w:p w:rsidR="00657BAE" w:rsidRPr="00B30D66" w:rsidRDefault="00657BAE" w:rsidP="00657BAE">
      <w:pPr>
        <w:rPr>
          <w:rFonts w:ascii="Arial Narrow" w:hAnsi="Arial Narrow" w:cs="Calibr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657BAE" w:rsidRPr="0049288D" w:rsidTr="00F22E78">
        <w:trPr>
          <w:trHeight w:val="36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657BAE" w:rsidRPr="00602CFC" w:rsidRDefault="00657BAE" w:rsidP="00F22E78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2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.A.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informations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57BAE" w:rsidRPr="00760968" w:rsidTr="00F22E78">
        <w:trPr>
          <w:trHeight w:val="235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et pertinence des informations, efficience de la recherche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et qualité du document produit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de l’organisation des informations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657BAE" w:rsidRPr="005C1436" w:rsidTr="00F22E78">
        <w:trPr>
          <w:trHeight w:val="340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657BAE" w:rsidRPr="005C1436" w:rsidRDefault="00657BAE" w:rsidP="00F22E78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modes de travail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57BAE" w:rsidRPr="00760968" w:rsidTr="00F22E78">
        <w:trPr>
          <w:trHeight w:val="235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dans l’organisation et le suivi de la réunion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Respect des procédures de traitement de courrier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appels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opérationnelle de l’espace collaboratif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657BAE" w:rsidRPr="005C1436" w:rsidTr="00F22E78">
        <w:trPr>
          <w:trHeight w:val="462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657BAE" w:rsidRPr="005C1436" w:rsidRDefault="00657BAE" w:rsidP="00F22E78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espaces de travail et des ressources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57BAE" w:rsidRPr="00760968" w:rsidTr="00F22E78">
        <w:trPr>
          <w:trHeight w:val="235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de la réponse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des postes de travail et rationalité des espaces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du suivi des contrats et des abonnements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Rigueur du suivi de la situation budgétaire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Optimisation du stock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657BAE" w:rsidRPr="005C1436" w:rsidTr="00F22E78">
        <w:trPr>
          <w:trHeight w:val="25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657BAE" w:rsidRPr="005C1436" w:rsidRDefault="00657BAE" w:rsidP="00F22E78">
            <w:pPr>
              <w:tabs>
                <w:tab w:val="left" w:pos="953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E32.D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BC4F27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du temps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8F1057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57BAE" w:rsidRPr="00760968" w:rsidTr="00F22E78">
        <w:trPr>
          <w:trHeight w:val="235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Rationalité et réactivité dans la gestion des agendas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760968" w:rsidTr="00F22E78">
        <w:trPr>
          <w:trHeight w:val="454"/>
        </w:trPr>
        <w:tc>
          <w:tcPr>
            <w:tcW w:w="8364" w:type="dxa"/>
            <w:vAlign w:val="center"/>
          </w:tcPr>
          <w:p w:rsidR="00657BAE" w:rsidRPr="00760968" w:rsidRDefault="00657BAE" w:rsidP="00F22E78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Respect des contraintes liées aux process-métiers</w:t>
            </w:r>
          </w:p>
        </w:tc>
        <w:tc>
          <w:tcPr>
            <w:tcW w:w="543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657BAE" w:rsidRPr="00760968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p w:rsidR="00657BAE" w:rsidRDefault="00657BAE" w:rsidP="00657BAE">
      <w:pPr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br w:type="page"/>
        <w:t>Annexe V a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57BAE" w:rsidRPr="00B30D66" w:rsidTr="00F22E78">
        <w:trPr>
          <w:trHeight w:val="647"/>
        </w:trPr>
        <w:tc>
          <w:tcPr>
            <w:tcW w:w="10632" w:type="dxa"/>
            <w:vAlign w:val="center"/>
          </w:tcPr>
          <w:p w:rsidR="00657BAE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B30D66">
              <w:rPr>
                <w:rFonts w:ascii="Arial Narrow" w:hAnsi="Arial Narrow" w:cs="Calibri"/>
              </w:rPr>
              <w:t>BACCALAURÉAT PROFESSIONNEL GESTION – ADMINISTRATION</w:t>
            </w:r>
          </w:p>
          <w:p w:rsidR="00657BAE" w:rsidRPr="00F373D8" w:rsidRDefault="00657BAE" w:rsidP="00F22E78">
            <w:pPr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 administrative des relations in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ternes</w:t>
            </w:r>
          </w:p>
        </w:tc>
      </w:tr>
      <w:tr w:rsidR="00657BAE" w:rsidRPr="00B30D66" w:rsidTr="00F22E78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57BAE" w:rsidRDefault="00657BAE" w:rsidP="00F22E78">
            <w:pPr>
              <w:adjustRightInd w:val="0"/>
              <w:jc w:val="center"/>
              <w:rPr>
                <w:rFonts w:ascii="Arial Narrow" w:hAnsi="Arial Narrow" w:cs="Calibri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i/>
              </w:rPr>
            </w:pPr>
            <w:r w:rsidRPr="00CD3C23">
              <w:rPr>
                <w:rFonts w:ascii="Arial Narrow" w:hAnsi="Arial Narrow" w:cs="Calibri"/>
                <w:i/>
              </w:rPr>
              <w:t xml:space="preserve">À l’usage </w:t>
            </w:r>
            <w:r>
              <w:rPr>
                <w:rFonts w:ascii="Arial Narrow" w:hAnsi="Arial Narrow" w:cs="Calibri"/>
                <w:i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</w:rPr>
              <w:t xml:space="preserve"> (non communicable aux candidats)</w:t>
            </w: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657BAE" w:rsidRPr="005C1436" w:rsidTr="00F22E78">
        <w:trPr>
          <w:trHeight w:val="1706"/>
        </w:trPr>
        <w:tc>
          <w:tcPr>
            <w:tcW w:w="10598" w:type="dxa"/>
            <w:tcBorders>
              <w:bottom w:val="nil"/>
            </w:tcBorders>
          </w:tcPr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115080">
              <w:rPr>
                <w:rFonts w:ascii="Arial Narrow" w:hAnsi="Arial Narrow" w:cs="Calibri"/>
                <w:b/>
                <w:bCs/>
                <w:sz w:val="24"/>
                <w:szCs w:val="24"/>
              </w:rPr>
              <w:t>Appréciation portant sur les classes de situation évaluées :</w:t>
            </w: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Pr="00992B21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5C1436" w:rsidTr="00F22E78">
        <w:trPr>
          <w:trHeight w:val="1706"/>
        </w:trPr>
        <w:tc>
          <w:tcPr>
            <w:tcW w:w="10598" w:type="dxa"/>
            <w:tcBorders>
              <w:top w:val="nil"/>
              <w:bottom w:val="nil"/>
            </w:tcBorders>
          </w:tcPr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115080">
              <w:rPr>
                <w:rFonts w:ascii="Arial Narrow" w:hAnsi="Arial Narrow" w:cs="Calibri"/>
                <w:b/>
                <w:bCs/>
                <w:sz w:val="24"/>
                <w:szCs w:val="24"/>
              </w:rPr>
              <w:t>Appréciation portant sur les compétences rédactionnelles mobilisées dans le cadre professionnel visé par la sous-épreuve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 :</w:t>
            </w: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Pr="005C1436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657BAE" w:rsidRPr="005C1436" w:rsidTr="00F22E78">
        <w:trPr>
          <w:trHeight w:val="2963"/>
        </w:trPr>
        <w:tc>
          <w:tcPr>
            <w:tcW w:w="10598" w:type="dxa"/>
            <w:tcBorders>
              <w:top w:val="nil"/>
            </w:tcBorders>
          </w:tcPr>
          <w:p w:rsidR="00657BAE" w:rsidRPr="005C1436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115080">
              <w:rPr>
                <w:rFonts w:ascii="Arial Narrow" w:hAnsi="Arial Narrow" w:cs="Calibri"/>
                <w:b/>
                <w:bCs/>
                <w:sz w:val="24"/>
                <w:szCs w:val="24"/>
              </w:rPr>
              <w:t>Appréciation et commentaires liés aux périodes de formation en milieu professionnel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 :</w:t>
            </w:r>
          </w:p>
        </w:tc>
      </w:tr>
      <w:tr w:rsidR="00657BAE" w:rsidRPr="005C1436" w:rsidTr="00F22E78">
        <w:trPr>
          <w:trHeight w:val="537"/>
        </w:trPr>
        <w:tc>
          <w:tcPr>
            <w:tcW w:w="10598" w:type="dxa"/>
            <w:vAlign w:val="center"/>
          </w:tcPr>
          <w:p w:rsidR="00657BAE" w:rsidRPr="005C1436" w:rsidRDefault="00657BAE" w:rsidP="00F22E78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8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  <w:r w:rsidRPr="00932960">
        <w:rPr>
          <w:rFonts w:ascii="Arial Narrow" w:hAnsi="Arial Narrow"/>
          <w:b/>
          <w:sz w:val="22"/>
        </w:rPr>
        <w:t>*</w:t>
      </w:r>
      <w:r>
        <w:rPr>
          <w:rFonts w:ascii="Arial Narrow" w:hAnsi="Arial Narrow"/>
        </w:rPr>
        <w:t xml:space="preserve"> </w:t>
      </w:r>
      <w:r w:rsidRPr="00932960">
        <w:rPr>
          <w:rFonts w:ascii="Arial Narrow" w:hAnsi="Arial Narrow"/>
          <w:b/>
        </w:rPr>
        <w:t>TI</w:t>
      </w:r>
      <w:r w:rsidRPr="00B81AA8">
        <w:rPr>
          <w:rFonts w:ascii="Arial Narrow" w:hAnsi="Arial Narrow"/>
        </w:rPr>
        <w:t xml:space="preserve">: très insuffisant </w:t>
      </w:r>
      <w:r>
        <w:rPr>
          <w:rFonts w:ascii="Arial Narrow" w:hAnsi="Arial Narrow"/>
        </w:rPr>
        <w:t>–</w:t>
      </w:r>
      <w:r w:rsidRPr="00B81AA8">
        <w:rPr>
          <w:rFonts w:ascii="Arial Narrow" w:hAnsi="Arial Narrow"/>
        </w:rPr>
        <w:t xml:space="preserve"> </w:t>
      </w:r>
      <w:r w:rsidRPr="00932960">
        <w:rPr>
          <w:rFonts w:ascii="Arial Narrow" w:hAnsi="Arial Narrow"/>
          <w:b/>
        </w:rPr>
        <w:t>I</w:t>
      </w:r>
      <w:r>
        <w:rPr>
          <w:rFonts w:ascii="Arial Narrow" w:hAnsi="Arial Narrow"/>
        </w:rPr>
        <w:t xml:space="preserve"> : i</w:t>
      </w:r>
      <w:r w:rsidRPr="00B81AA8">
        <w:rPr>
          <w:rFonts w:ascii="Arial Narrow" w:hAnsi="Arial Narrow"/>
        </w:rPr>
        <w:t xml:space="preserve">nsuffisant </w:t>
      </w:r>
      <w:r>
        <w:rPr>
          <w:rFonts w:ascii="Arial Narrow" w:hAnsi="Arial Narrow"/>
        </w:rPr>
        <w:t>–</w:t>
      </w:r>
      <w:r w:rsidRPr="00B81AA8">
        <w:rPr>
          <w:rFonts w:ascii="Arial Narrow" w:hAnsi="Arial Narrow"/>
        </w:rPr>
        <w:t xml:space="preserve"> </w:t>
      </w:r>
      <w:r w:rsidRPr="00932960">
        <w:rPr>
          <w:rFonts w:ascii="Arial Narrow" w:hAnsi="Arial Narrow"/>
          <w:b/>
        </w:rPr>
        <w:t>S</w:t>
      </w:r>
      <w:r>
        <w:rPr>
          <w:rFonts w:ascii="Arial Narrow" w:hAnsi="Arial Narrow"/>
        </w:rPr>
        <w:t xml:space="preserve"> </w:t>
      </w:r>
      <w:r w:rsidRPr="00B81AA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s</w:t>
      </w:r>
      <w:r w:rsidRPr="00B81AA8">
        <w:rPr>
          <w:rFonts w:ascii="Arial Narrow" w:hAnsi="Arial Narrow"/>
        </w:rPr>
        <w:t xml:space="preserve">atisfaisant – </w:t>
      </w:r>
      <w:r w:rsidRPr="00932960">
        <w:rPr>
          <w:rFonts w:ascii="Arial Narrow" w:hAnsi="Arial Narrow"/>
          <w:b/>
        </w:rPr>
        <w:t>TS</w:t>
      </w:r>
      <w:r>
        <w:rPr>
          <w:rFonts w:ascii="Arial Narrow" w:hAnsi="Arial Narrow"/>
        </w:rPr>
        <w:t xml:space="preserve"> </w:t>
      </w:r>
      <w:r w:rsidRPr="00B81AA8">
        <w:rPr>
          <w:rFonts w:ascii="Arial Narrow" w:hAnsi="Arial Narrow"/>
        </w:rPr>
        <w:t>: très satisfaisant</w:t>
      </w:r>
      <w:r>
        <w:rPr>
          <w:rFonts w:ascii="Arial Narrow" w:hAnsi="Arial Narrow" w:cs="Calibri"/>
        </w:rPr>
        <w:t xml:space="preserve">. </w:t>
      </w:r>
    </w:p>
    <w:p w:rsidR="00657BAE" w:rsidRDefault="00657BAE" w:rsidP="00657BA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L’évaluation par profil pour chaque classe de situations tient compte des évaluations de PFMP.</w:t>
      </w:r>
    </w:p>
    <w:p w:rsidR="00657BAE" w:rsidRDefault="00657BAE" w:rsidP="00657BAE">
      <w:pPr>
        <w:rPr>
          <w:rFonts w:ascii="Arial Narrow" w:hAnsi="Arial Narrow" w:cs="Calibri"/>
        </w:rPr>
      </w:pPr>
    </w:p>
    <w:p w:rsidR="00657BAE" w:rsidRDefault="00657BAE" w:rsidP="00657BAE">
      <w:pPr>
        <w:rPr>
          <w:rFonts w:ascii="Arial Narrow" w:hAnsi="Arial Narrow" w:cs="Calibri"/>
        </w:rPr>
      </w:pPr>
    </w:p>
    <w:p w:rsidR="00657BAE" w:rsidRPr="005C1436" w:rsidRDefault="00657BAE" w:rsidP="00657BAE">
      <w:pPr>
        <w:rPr>
          <w:rFonts w:ascii="Arial Narrow" w:hAnsi="Arial Narrow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097"/>
        <w:gridCol w:w="2857"/>
      </w:tblGrid>
      <w:tr w:rsidR="00657BAE" w:rsidRPr="005C1436" w:rsidTr="00F22E78">
        <w:trPr>
          <w:trHeight w:val="482"/>
        </w:trPr>
        <w:tc>
          <w:tcPr>
            <w:tcW w:w="10598" w:type="dxa"/>
            <w:gridSpan w:val="3"/>
            <w:vAlign w:val="center"/>
          </w:tcPr>
          <w:p w:rsidR="00657BAE" w:rsidRPr="00261270" w:rsidRDefault="00657BAE" w:rsidP="00F22E78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138A9">
              <w:rPr>
                <w:rFonts w:ascii="Arial Narrow" w:hAnsi="Arial Narrow" w:cs="Calibri"/>
                <w:b/>
              </w:rPr>
              <w:t>Responsables de l’évaluation</w:t>
            </w:r>
          </w:p>
        </w:tc>
      </w:tr>
      <w:tr w:rsidR="00657BAE" w:rsidRPr="00760968" w:rsidTr="00F22E78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657BAE" w:rsidRPr="00760968" w:rsidRDefault="00657BAE" w:rsidP="00F22E7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657BAE" w:rsidRPr="00760968" w:rsidRDefault="00657BAE" w:rsidP="00F22E7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657BAE" w:rsidRPr="00760968" w:rsidRDefault="00657BAE" w:rsidP="00F22E7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60968">
              <w:rPr>
                <w:rFonts w:ascii="Arial Narrow" w:hAnsi="Arial Narrow" w:cs="Calibri"/>
                <w:b/>
                <w:sz w:val="22"/>
              </w:rPr>
              <w:t>Signature</w:t>
            </w:r>
          </w:p>
        </w:tc>
      </w:tr>
      <w:tr w:rsidR="00657BAE" w:rsidRPr="005C1436" w:rsidTr="00F22E78">
        <w:trPr>
          <w:trHeight w:val="309"/>
        </w:trPr>
        <w:tc>
          <w:tcPr>
            <w:tcW w:w="4644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309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285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</w:tr>
      <w:tr w:rsidR="00657BAE" w:rsidRPr="005C1436" w:rsidTr="00F22E78">
        <w:trPr>
          <w:trHeight w:val="188"/>
        </w:trPr>
        <w:tc>
          <w:tcPr>
            <w:tcW w:w="4644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309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285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</w:tr>
      <w:tr w:rsidR="00657BAE" w:rsidRPr="005C1436" w:rsidTr="00F22E78">
        <w:trPr>
          <w:trHeight w:val="273"/>
        </w:trPr>
        <w:tc>
          <w:tcPr>
            <w:tcW w:w="4644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309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285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</w:tr>
    </w:tbl>
    <w:p w:rsidR="00657BAE" w:rsidRPr="00C60DEC" w:rsidRDefault="00657BAE" w:rsidP="00657BAE">
      <w:pPr>
        <w:rPr>
          <w:rFonts w:ascii="Arial Narrow" w:hAnsi="Arial Narrow" w:cs="Calibri"/>
        </w:rPr>
      </w:pPr>
    </w:p>
    <w:p w:rsidR="00657BAE" w:rsidRDefault="00657BAE" w:rsidP="00657BAE">
      <w:pPr>
        <w:jc w:val="center"/>
        <w:rPr>
          <w:rFonts w:ascii="Arial" w:hAnsi="Arial" w:cs="Arial"/>
          <w:noProof/>
          <w:color w:val="548DD4"/>
          <w:sz w:val="40"/>
          <w:szCs w:val="40"/>
        </w:rPr>
      </w:pPr>
      <w:r>
        <w:rPr>
          <w:rFonts w:ascii="Arial" w:hAnsi="Arial" w:cs="Arial"/>
          <w:noProof/>
          <w:color w:val="548DD4"/>
          <w:sz w:val="40"/>
          <w:szCs w:val="40"/>
        </w:rPr>
        <w:t xml:space="preserve"> </w:t>
      </w:r>
    </w:p>
    <w:p w:rsidR="00657BAE" w:rsidRDefault="00657BAE" w:rsidP="00657BAE">
      <w:pPr>
        <w:jc w:val="center"/>
        <w:rPr>
          <w:rFonts w:ascii="Arial" w:hAnsi="Arial" w:cs="Arial"/>
          <w:noProof/>
          <w:color w:val="548DD4"/>
          <w:sz w:val="40"/>
          <w:szCs w:val="40"/>
        </w:rPr>
      </w:pPr>
      <w:r>
        <w:rPr>
          <w:rFonts w:ascii="Arial" w:hAnsi="Arial" w:cs="Arial"/>
          <w:noProof/>
          <w:color w:val="548DD4"/>
          <w:sz w:val="40"/>
          <w:szCs w:val="40"/>
        </w:rPr>
        <w:br w:type="page"/>
      </w:r>
    </w:p>
    <w:p w:rsidR="00657BAE" w:rsidRPr="00FD0E3C" w:rsidRDefault="00657BAE" w:rsidP="00657BAE">
      <w:pPr>
        <w:jc w:val="center"/>
        <w:rPr>
          <w:rFonts w:ascii="Cambria" w:hAnsi="Cambria"/>
          <w:b/>
          <w:noProof/>
          <w:color w:val="E36C0A"/>
          <w:sz w:val="44"/>
          <w:szCs w:val="44"/>
        </w:rPr>
      </w:pPr>
      <w:r w:rsidRPr="00FD0E3C">
        <w:rPr>
          <w:rFonts w:ascii="Cambria" w:hAnsi="Cambria"/>
          <w:b/>
          <w:noProof/>
          <w:color w:val="E36C0A"/>
          <w:sz w:val="44"/>
          <w:szCs w:val="44"/>
        </w:rPr>
        <w:t xml:space="preserve">Grilles d’aide à l’évaluation </w:t>
      </w:r>
    </w:p>
    <w:p w:rsidR="00657BAE" w:rsidRPr="00FD0E3C" w:rsidRDefault="00657BAE" w:rsidP="00657BAE">
      <w:pPr>
        <w:jc w:val="center"/>
        <w:rPr>
          <w:rFonts w:ascii="Cambria" w:hAnsi="Cambria"/>
          <w:b/>
          <w:noProof/>
          <w:color w:val="E36C0A"/>
          <w:sz w:val="44"/>
          <w:szCs w:val="44"/>
        </w:rPr>
      </w:pPr>
      <w:r w:rsidRPr="00FD0E3C">
        <w:rPr>
          <w:rFonts w:ascii="Cambria" w:hAnsi="Cambria"/>
          <w:b/>
          <w:noProof/>
          <w:color w:val="E36C0A"/>
          <w:sz w:val="44"/>
          <w:szCs w:val="44"/>
        </w:rPr>
        <w:t>Sous épreuves E33</w:t>
      </w:r>
    </w:p>
    <w:p w:rsidR="00657BAE" w:rsidRDefault="00657BAE" w:rsidP="00657BAE">
      <w:pPr>
        <w:jc w:val="right"/>
        <w:rPr>
          <w:rFonts w:ascii="Arial" w:hAnsi="Arial" w:cs="Arial"/>
          <w:noProof/>
          <w:color w:val="548DD4"/>
          <w:sz w:val="40"/>
          <w:szCs w:val="40"/>
        </w:rPr>
      </w:pPr>
      <w:r w:rsidRPr="002B7624">
        <w:rPr>
          <w:rFonts w:ascii="Arial Narrow" w:hAnsi="Arial Narrow" w:cs="Calibri"/>
        </w:rPr>
        <w:t>Annexe VI a</w:t>
      </w:r>
    </w:p>
    <w:tbl>
      <w:tblPr>
        <w:tblW w:w="10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8"/>
      </w:tblGrid>
      <w:tr w:rsidR="00657BAE" w:rsidRPr="00B30D66" w:rsidTr="00F22E78">
        <w:trPr>
          <w:trHeight w:val="647"/>
        </w:trPr>
        <w:tc>
          <w:tcPr>
            <w:tcW w:w="10658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sz w:val="22"/>
              </w:rPr>
              <w:t>BACCALAURÉAT PROFESSIONNEL GESTION – ADMINISTRATION</w:t>
            </w:r>
          </w:p>
          <w:p w:rsidR="00657BAE" w:rsidRPr="00F373D8" w:rsidRDefault="00657BAE" w:rsidP="00F22E78">
            <w:pPr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E33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projets</w:t>
            </w:r>
          </w:p>
        </w:tc>
      </w:tr>
      <w:tr w:rsidR="00657BAE" w:rsidRPr="002B7624" w:rsidTr="00F22E78">
        <w:trPr>
          <w:trHeight w:val="709"/>
        </w:trPr>
        <w:tc>
          <w:tcPr>
            <w:tcW w:w="10658" w:type="dxa"/>
            <w:shd w:val="clear" w:color="auto" w:fill="F3F3F3"/>
            <w:vAlign w:val="center"/>
          </w:tcPr>
          <w:p w:rsidR="00657BAE" w:rsidRDefault="00657BAE" w:rsidP="00F22E78">
            <w:pPr>
              <w:adjustRightInd w:val="0"/>
              <w:jc w:val="center"/>
              <w:rPr>
                <w:rFonts w:ascii="Arial Narrow" w:hAnsi="Arial Narrow" w:cs="Calibri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i/>
              </w:rPr>
            </w:pPr>
            <w:r w:rsidRPr="00CD3C23">
              <w:rPr>
                <w:rFonts w:ascii="Arial Narrow" w:hAnsi="Arial Narrow" w:cs="Calibri"/>
                <w:i/>
              </w:rPr>
              <w:t xml:space="preserve">À l’usage </w:t>
            </w:r>
            <w:r>
              <w:rPr>
                <w:rFonts w:ascii="Arial Narrow" w:hAnsi="Arial Narrow" w:cs="Calibri"/>
                <w:i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</w:rPr>
              <w:t xml:space="preserve"> (non communicable aux candidats)</w:t>
            </w:r>
          </w:p>
        </w:tc>
      </w:tr>
    </w:tbl>
    <w:p w:rsidR="00657BAE" w:rsidRPr="00676850" w:rsidRDefault="00657BAE" w:rsidP="00657BAE">
      <w:pPr>
        <w:rPr>
          <w:rFonts w:ascii="Arial Narrow" w:hAnsi="Arial Narrow" w:cs="Calibri"/>
        </w:rPr>
      </w:pPr>
    </w:p>
    <w:p w:rsidR="00657BAE" w:rsidRPr="00676850" w:rsidRDefault="00657BAE" w:rsidP="00657BAE">
      <w:pPr>
        <w:rPr>
          <w:rFonts w:ascii="Arial Narrow" w:hAnsi="Arial Narrow" w:cs="Calibri"/>
        </w:rPr>
      </w:pPr>
    </w:p>
    <w:tbl>
      <w:tblPr>
        <w:tblW w:w="106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59"/>
      </w:tblGrid>
      <w:tr w:rsidR="00657BAE" w:rsidRPr="00404C84" w:rsidTr="00F22E78">
        <w:trPr>
          <w:trHeight w:val="421"/>
        </w:trPr>
        <w:tc>
          <w:tcPr>
            <w:tcW w:w="5529" w:type="dxa"/>
            <w:vAlign w:val="center"/>
          </w:tcPr>
          <w:p w:rsidR="00657BAE" w:rsidRPr="00404C84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b/>
                <w:sz w:val="22"/>
              </w:rPr>
              <w:t>Nom, Prénom  du candidat :</w:t>
            </w:r>
          </w:p>
          <w:p w:rsidR="00657BAE" w:rsidRPr="00404C84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</w:rPr>
            </w:pPr>
          </w:p>
        </w:tc>
        <w:tc>
          <w:tcPr>
            <w:tcW w:w="5159" w:type="dxa"/>
          </w:tcPr>
          <w:p w:rsidR="00657BAE" w:rsidRPr="00404C84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b/>
                <w:sz w:val="22"/>
              </w:rPr>
              <w:t xml:space="preserve">Établissement : </w:t>
            </w:r>
          </w:p>
          <w:p w:rsidR="00657BAE" w:rsidRPr="00404C84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</w:rPr>
            </w:pPr>
          </w:p>
        </w:tc>
      </w:tr>
      <w:tr w:rsidR="00657BAE" w:rsidRPr="00404C84" w:rsidTr="00F22E78">
        <w:trPr>
          <w:trHeight w:val="421"/>
        </w:trPr>
        <w:tc>
          <w:tcPr>
            <w:tcW w:w="5529" w:type="dxa"/>
            <w:vAlign w:val="center"/>
          </w:tcPr>
          <w:p w:rsidR="00657BAE" w:rsidRPr="00404C84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b/>
                <w:sz w:val="22"/>
              </w:rPr>
              <w:t>N° d’inscription :</w:t>
            </w:r>
          </w:p>
          <w:p w:rsidR="00657BAE" w:rsidRPr="00404C84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</w:rPr>
            </w:pPr>
          </w:p>
        </w:tc>
        <w:tc>
          <w:tcPr>
            <w:tcW w:w="5159" w:type="dxa"/>
          </w:tcPr>
          <w:p w:rsidR="00657BAE" w:rsidRPr="00404C84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b/>
                <w:sz w:val="22"/>
              </w:rPr>
              <w:t xml:space="preserve">Date de l’évaluation : </w:t>
            </w:r>
          </w:p>
          <w:p w:rsidR="00657BAE" w:rsidRPr="00404C84" w:rsidRDefault="00657BAE" w:rsidP="00F22E78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</w:rPr>
            </w:pP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543"/>
        <w:gridCol w:w="544"/>
        <w:gridCol w:w="544"/>
        <w:gridCol w:w="544"/>
      </w:tblGrid>
      <w:tr w:rsidR="00657BAE" w:rsidRPr="0049288D" w:rsidTr="00F22E78">
        <w:trPr>
          <w:trHeight w:val="368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657BAE" w:rsidRPr="00602CFC" w:rsidRDefault="00657BAE" w:rsidP="00F22E78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3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.A. </w:t>
            </w:r>
            <w:r w:rsidRPr="00073B63">
              <w:rPr>
                <w:rFonts w:ascii="Arial Narrow" w:hAnsi="Arial Narrow" w:cs="Calibri"/>
                <w:b/>
                <w:bCs/>
                <w:sz w:val="28"/>
                <w:szCs w:val="28"/>
              </w:rPr>
              <w:t>Suivi opérationnel du projet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57BAE" w:rsidRPr="00404C84" w:rsidTr="00F22E78">
        <w:trPr>
          <w:trHeight w:val="235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Qualité du descriptif du projet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de la base documentaire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Fiabilité de l’état budgétaire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Rigueur dans le traitement des formalités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Fiabilité du contrôle du déroulement du projet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des modalités de communication mises en place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Adaptation des réunions aux étapes et objectifs du projet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Disponibilité des moyens matériels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Efficacité et pertinence du signalement des dysfonctionnements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57BAE" w:rsidRPr="005C1436" w:rsidRDefault="00657BAE" w:rsidP="00657BAE">
      <w:pPr>
        <w:rPr>
          <w:rFonts w:ascii="Arial Narrow" w:hAnsi="Arial Narrow" w:cs="Calibri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543"/>
        <w:gridCol w:w="544"/>
        <w:gridCol w:w="544"/>
        <w:gridCol w:w="544"/>
      </w:tblGrid>
      <w:tr w:rsidR="00657BAE" w:rsidRPr="005C1436" w:rsidTr="00F22E78">
        <w:trPr>
          <w:trHeight w:val="340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657BAE" w:rsidRPr="005C1436" w:rsidRDefault="00657BAE" w:rsidP="00F22E78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E33.B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9E3928">
              <w:rPr>
                <w:rFonts w:ascii="Arial Narrow" w:hAnsi="Arial Narrow" w:cs="Calibri"/>
                <w:b/>
                <w:bCs/>
                <w:sz w:val="28"/>
                <w:szCs w:val="28"/>
              </w:rPr>
              <w:t>Évaluation du projet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57BAE" w:rsidRPr="00404C84" w:rsidTr="00F22E78">
        <w:trPr>
          <w:trHeight w:val="235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Efficacité et lisibilité du document de synthèse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et réalisme des propositions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404C84" w:rsidTr="00F22E78">
        <w:trPr>
          <w:trHeight w:val="454"/>
        </w:trPr>
        <w:tc>
          <w:tcPr>
            <w:tcW w:w="8506" w:type="dxa"/>
            <w:vAlign w:val="center"/>
          </w:tcPr>
          <w:p w:rsidR="00657BAE" w:rsidRPr="00404C84" w:rsidRDefault="00657BAE" w:rsidP="00F22E78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Respect des procédures de clôture administrative</w:t>
            </w:r>
          </w:p>
        </w:tc>
        <w:tc>
          <w:tcPr>
            <w:tcW w:w="543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657BAE" w:rsidRPr="00404C84" w:rsidRDefault="00657BAE" w:rsidP="00F22E78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p w:rsidR="00657BAE" w:rsidRDefault="00657BAE" w:rsidP="00657BA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br w:type="page"/>
      </w:r>
    </w:p>
    <w:p w:rsidR="00657BAE" w:rsidRDefault="00657BAE" w:rsidP="00657BAE">
      <w:pPr>
        <w:spacing w:line="276" w:lineRule="auto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Annexe VI a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57BAE" w:rsidRPr="00B30D66" w:rsidTr="00F22E78">
        <w:trPr>
          <w:trHeight w:val="647"/>
        </w:trPr>
        <w:tc>
          <w:tcPr>
            <w:tcW w:w="10632" w:type="dxa"/>
            <w:vAlign w:val="center"/>
          </w:tcPr>
          <w:p w:rsidR="00657BAE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B30D66">
              <w:rPr>
                <w:rFonts w:ascii="Arial Narrow" w:hAnsi="Arial Narrow" w:cs="Calibri"/>
              </w:rPr>
              <w:t>BACCALAURÉAT PROFESSIONNEL GESTION – ADMINISTRATION</w:t>
            </w:r>
          </w:p>
          <w:p w:rsidR="00657BAE" w:rsidRPr="00F373D8" w:rsidRDefault="00657BAE" w:rsidP="00F22E78">
            <w:pPr>
              <w:adjustRightInd w:val="0"/>
              <w:jc w:val="center"/>
              <w:rPr>
                <w:rFonts w:ascii="Arial Narrow" w:hAnsi="Arial Narrow" w:cs="Calibri"/>
                <w:b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E33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projets</w:t>
            </w:r>
          </w:p>
        </w:tc>
      </w:tr>
      <w:tr w:rsidR="00657BAE" w:rsidRPr="00B30D66" w:rsidTr="00F22E78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57BAE" w:rsidRDefault="00657BAE" w:rsidP="00F22E78">
            <w:pPr>
              <w:adjustRightInd w:val="0"/>
              <w:jc w:val="center"/>
              <w:rPr>
                <w:rFonts w:ascii="Arial Narrow" w:hAnsi="Arial Narrow" w:cs="Calibri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b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:rsidR="00657BAE" w:rsidRPr="00CD3C23" w:rsidRDefault="00657BAE" w:rsidP="00F22E78">
            <w:pPr>
              <w:jc w:val="center"/>
              <w:rPr>
                <w:rFonts w:ascii="Arial Narrow" w:hAnsi="Arial Narrow" w:cs="Calibri"/>
                <w:i/>
              </w:rPr>
            </w:pPr>
            <w:r w:rsidRPr="00CD3C23">
              <w:rPr>
                <w:rFonts w:ascii="Arial Narrow" w:hAnsi="Arial Narrow" w:cs="Calibri"/>
                <w:i/>
              </w:rPr>
              <w:t xml:space="preserve">À l’usage </w:t>
            </w:r>
            <w:r>
              <w:rPr>
                <w:rFonts w:ascii="Arial Narrow" w:hAnsi="Arial Narrow" w:cs="Calibri"/>
                <w:i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</w:rPr>
              <w:t xml:space="preserve"> (non communicable aux candidats)</w:t>
            </w:r>
          </w:p>
        </w:tc>
      </w:tr>
    </w:tbl>
    <w:p w:rsidR="00657BAE" w:rsidRPr="00676850" w:rsidRDefault="00657BAE" w:rsidP="00657BAE">
      <w:pPr>
        <w:rPr>
          <w:rFonts w:ascii="Arial Narrow" w:hAnsi="Arial Narrow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657BAE" w:rsidRPr="005C1436" w:rsidTr="00F22E78">
        <w:trPr>
          <w:trHeight w:val="1602"/>
        </w:trPr>
        <w:tc>
          <w:tcPr>
            <w:tcW w:w="10598" w:type="dxa"/>
            <w:tcBorders>
              <w:bottom w:val="nil"/>
            </w:tcBorders>
          </w:tcPr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  <w:r w:rsidRPr="00F609E1">
              <w:rPr>
                <w:rFonts w:ascii="Arial Narrow" w:hAnsi="Arial Narrow" w:cs="Calibri"/>
                <w:b/>
                <w:bCs/>
                <w:sz w:val="24"/>
                <w:szCs w:val="24"/>
              </w:rPr>
              <w:t>Appréciation portant sur les classes de situation évaluées</w:t>
            </w:r>
            <w:r>
              <w:rPr>
                <w:rFonts w:ascii="Arial Narrow" w:hAnsi="Arial Narrow" w:cs="Calibri"/>
                <w:b/>
                <w:bCs/>
              </w:rPr>
              <w:t> :</w:t>
            </w: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  <w:p w:rsidR="00657BAE" w:rsidRPr="00992B21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</w:p>
        </w:tc>
      </w:tr>
      <w:tr w:rsidR="00657BAE" w:rsidRPr="005C1436" w:rsidTr="00F22E78">
        <w:trPr>
          <w:trHeight w:val="1602"/>
        </w:trPr>
        <w:tc>
          <w:tcPr>
            <w:tcW w:w="10598" w:type="dxa"/>
            <w:tcBorders>
              <w:top w:val="nil"/>
              <w:bottom w:val="nil"/>
            </w:tcBorders>
          </w:tcPr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609E1">
              <w:rPr>
                <w:rFonts w:ascii="Arial Narrow" w:hAnsi="Arial Narrow" w:cs="Calibri"/>
                <w:b/>
                <w:bCs/>
                <w:sz w:val="24"/>
                <w:szCs w:val="24"/>
              </w:rPr>
              <w:t>Appréciation portant sur les compétences rédactionnelles mobilisées dans le cadre professionnel visé par la sous-épreuve.</w:t>
            </w: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Pr="005C1436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657BAE" w:rsidRPr="005C1436" w:rsidTr="00F22E78">
        <w:trPr>
          <w:trHeight w:val="3099"/>
        </w:trPr>
        <w:tc>
          <w:tcPr>
            <w:tcW w:w="10598" w:type="dxa"/>
            <w:tcBorders>
              <w:top w:val="nil"/>
            </w:tcBorders>
          </w:tcPr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F609E1">
              <w:rPr>
                <w:rFonts w:ascii="Arial Narrow" w:hAnsi="Arial Narrow" w:cs="Calibri"/>
                <w:b/>
                <w:bCs/>
                <w:sz w:val="24"/>
                <w:szCs w:val="24"/>
              </w:rPr>
              <w:t>Appréciation et commentaires liés aux périodes de formation en milieu professionnel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 :</w:t>
            </w: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:rsidR="00657BAE" w:rsidRPr="005C1436" w:rsidRDefault="00657BAE" w:rsidP="00F22E78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657BAE" w:rsidRPr="005C1436" w:rsidTr="00F22E78">
        <w:trPr>
          <w:trHeight w:val="537"/>
        </w:trPr>
        <w:tc>
          <w:tcPr>
            <w:tcW w:w="10598" w:type="dxa"/>
            <w:vAlign w:val="center"/>
          </w:tcPr>
          <w:p w:rsidR="00657BAE" w:rsidRPr="005C1436" w:rsidRDefault="00657BAE" w:rsidP="00F22E78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4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657BAE" w:rsidRDefault="00657BAE" w:rsidP="00657BAE">
      <w:pPr>
        <w:rPr>
          <w:rFonts w:ascii="Arial Narrow" w:hAnsi="Arial Narrow" w:cs="Calibri"/>
        </w:rPr>
      </w:pPr>
    </w:p>
    <w:p w:rsidR="00657BAE" w:rsidRDefault="00657BAE" w:rsidP="00657BAE">
      <w:pPr>
        <w:rPr>
          <w:rFonts w:ascii="Arial Narrow" w:hAnsi="Arial Narrow" w:cs="Calibri"/>
        </w:rPr>
      </w:pPr>
      <w:r w:rsidRPr="00932960">
        <w:rPr>
          <w:rFonts w:ascii="Arial Narrow" w:hAnsi="Arial Narrow"/>
          <w:b/>
          <w:sz w:val="22"/>
        </w:rPr>
        <w:t>*</w:t>
      </w:r>
      <w:r>
        <w:rPr>
          <w:rFonts w:ascii="Arial Narrow" w:hAnsi="Arial Narrow"/>
        </w:rPr>
        <w:t xml:space="preserve"> </w:t>
      </w:r>
      <w:r w:rsidRPr="00932960">
        <w:rPr>
          <w:rFonts w:ascii="Arial Narrow" w:hAnsi="Arial Narrow"/>
          <w:b/>
        </w:rPr>
        <w:t>TI</w:t>
      </w:r>
      <w:r w:rsidRPr="00B81AA8">
        <w:rPr>
          <w:rFonts w:ascii="Arial Narrow" w:hAnsi="Arial Narrow"/>
        </w:rPr>
        <w:t xml:space="preserve">: très insuffisant </w:t>
      </w:r>
      <w:r>
        <w:rPr>
          <w:rFonts w:ascii="Arial Narrow" w:hAnsi="Arial Narrow"/>
        </w:rPr>
        <w:t>–</w:t>
      </w:r>
      <w:r w:rsidRPr="00B81AA8">
        <w:rPr>
          <w:rFonts w:ascii="Arial Narrow" w:hAnsi="Arial Narrow"/>
        </w:rPr>
        <w:t xml:space="preserve"> </w:t>
      </w:r>
      <w:r w:rsidRPr="00932960">
        <w:rPr>
          <w:rFonts w:ascii="Arial Narrow" w:hAnsi="Arial Narrow"/>
          <w:b/>
        </w:rPr>
        <w:t>I</w:t>
      </w:r>
      <w:r>
        <w:rPr>
          <w:rFonts w:ascii="Arial Narrow" w:hAnsi="Arial Narrow"/>
        </w:rPr>
        <w:t xml:space="preserve"> : i</w:t>
      </w:r>
      <w:r w:rsidRPr="00B81AA8">
        <w:rPr>
          <w:rFonts w:ascii="Arial Narrow" w:hAnsi="Arial Narrow"/>
        </w:rPr>
        <w:t xml:space="preserve">nsuffisant </w:t>
      </w:r>
      <w:r>
        <w:rPr>
          <w:rFonts w:ascii="Arial Narrow" w:hAnsi="Arial Narrow"/>
        </w:rPr>
        <w:t>–</w:t>
      </w:r>
      <w:r w:rsidRPr="00B81AA8">
        <w:rPr>
          <w:rFonts w:ascii="Arial Narrow" w:hAnsi="Arial Narrow"/>
        </w:rPr>
        <w:t xml:space="preserve"> </w:t>
      </w:r>
      <w:r w:rsidRPr="00932960">
        <w:rPr>
          <w:rFonts w:ascii="Arial Narrow" w:hAnsi="Arial Narrow"/>
          <w:b/>
        </w:rPr>
        <w:t>S</w:t>
      </w:r>
      <w:r>
        <w:rPr>
          <w:rFonts w:ascii="Arial Narrow" w:hAnsi="Arial Narrow"/>
        </w:rPr>
        <w:t xml:space="preserve"> </w:t>
      </w:r>
      <w:r w:rsidRPr="00B81AA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s</w:t>
      </w:r>
      <w:r w:rsidRPr="00B81AA8">
        <w:rPr>
          <w:rFonts w:ascii="Arial Narrow" w:hAnsi="Arial Narrow"/>
        </w:rPr>
        <w:t xml:space="preserve">atisfaisant – </w:t>
      </w:r>
      <w:r w:rsidRPr="00932960">
        <w:rPr>
          <w:rFonts w:ascii="Arial Narrow" w:hAnsi="Arial Narrow"/>
          <w:b/>
        </w:rPr>
        <w:t>TS</w:t>
      </w:r>
      <w:r>
        <w:rPr>
          <w:rFonts w:ascii="Arial Narrow" w:hAnsi="Arial Narrow"/>
        </w:rPr>
        <w:t xml:space="preserve"> </w:t>
      </w:r>
      <w:r w:rsidRPr="00B81AA8">
        <w:rPr>
          <w:rFonts w:ascii="Arial Narrow" w:hAnsi="Arial Narrow"/>
        </w:rPr>
        <w:t>: très satisfaisant</w:t>
      </w:r>
      <w:r>
        <w:rPr>
          <w:rFonts w:ascii="Arial Narrow" w:hAnsi="Arial Narrow" w:cs="Calibri"/>
        </w:rPr>
        <w:t xml:space="preserve">. </w:t>
      </w:r>
    </w:p>
    <w:p w:rsidR="00657BAE" w:rsidRDefault="00657BAE" w:rsidP="00657BA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L’évaluation par profil pour chaque classe de situations tient compte des évaluations de PFMP.</w:t>
      </w:r>
    </w:p>
    <w:p w:rsidR="00657BAE" w:rsidRDefault="00657BAE" w:rsidP="00657BAE">
      <w:pPr>
        <w:rPr>
          <w:rFonts w:ascii="Arial Narrow" w:hAnsi="Arial Narrow" w:cs="Calibri"/>
        </w:rPr>
      </w:pPr>
    </w:p>
    <w:p w:rsidR="00657BAE" w:rsidRDefault="00657BAE" w:rsidP="00657BAE">
      <w:pPr>
        <w:rPr>
          <w:rFonts w:ascii="Arial Narrow" w:hAnsi="Arial Narrow" w:cs="Calibri"/>
        </w:rPr>
      </w:pPr>
    </w:p>
    <w:p w:rsidR="00657BAE" w:rsidRPr="005C1436" w:rsidRDefault="00657BAE" w:rsidP="00657BAE">
      <w:pPr>
        <w:rPr>
          <w:rFonts w:ascii="Arial Narrow" w:hAnsi="Arial Narrow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097"/>
        <w:gridCol w:w="2857"/>
      </w:tblGrid>
      <w:tr w:rsidR="00657BAE" w:rsidRPr="005C1436" w:rsidTr="00F22E78">
        <w:trPr>
          <w:trHeight w:val="482"/>
        </w:trPr>
        <w:tc>
          <w:tcPr>
            <w:tcW w:w="10598" w:type="dxa"/>
            <w:gridSpan w:val="3"/>
            <w:vAlign w:val="center"/>
          </w:tcPr>
          <w:p w:rsidR="00657BAE" w:rsidRPr="00261270" w:rsidRDefault="00657BAE" w:rsidP="00F22E78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C138A9">
              <w:rPr>
                <w:rFonts w:ascii="Arial Narrow" w:hAnsi="Arial Narrow" w:cs="Calibri"/>
                <w:b/>
              </w:rPr>
              <w:t>Responsables de l’évaluation</w:t>
            </w:r>
          </w:p>
        </w:tc>
      </w:tr>
      <w:tr w:rsidR="00657BAE" w:rsidRPr="00404C84" w:rsidTr="00F22E78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657BAE" w:rsidRPr="00404C84" w:rsidRDefault="00657BAE" w:rsidP="00F22E7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b/>
                <w:sz w:val="22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657BAE" w:rsidRPr="00404C84" w:rsidRDefault="00657BAE" w:rsidP="00F22E7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b/>
                <w:sz w:val="22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657BAE" w:rsidRPr="00404C84" w:rsidRDefault="00657BAE" w:rsidP="00F22E78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b/>
                <w:sz w:val="22"/>
              </w:rPr>
              <w:t>Signature</w:t>
            </w:r>
          </w:p>
        </w:tc>
      </w:tr>
      <w:tr w:rsidR="00657BAE" w:rsidRPr="005C1436" w:rsidTr="00F22E78">
        <w:trPr>
          <w:trHeight w:val="309"/>
        </w:trPr>
        <w:tc>
          <w:tcPr>
            <w:tcW w:w="4644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309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285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</w:tr>
      <w:tr w:rsidR="00657BAE" w:rsidRPr="005C1436" w:rsidTr="00F22E78">
        <w:trPr>
          <w:trHeight w:val="188"/>
        </w:trPr>
        <w:tc>
          <w:tcPr>
            <w:tcW w:w="4644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309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285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</w:tr>
      <w:tr w:rsidR="00657BAE" w:rsidRPr="005C1436" w:rsidTr="00F22E78">
        <w:trPr>
          <w:trHeight w:val="273"/>
        </w:trPr>
        <w:tc>
          <w:tcPr>
            <w:tcW w:w="4644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309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2857" w:type="dxa"/>
            <w:vAlign w:val="center"/>
          </w:tcPr>
          <w:p w:rsidR="00657BAE" w:rsidRPr="00261270" w:rsidRDefault="00657BAE" w:rsidP="00F22E78">
            <w:pPr>
              <w:spacing w:before="120" w:after="120" w:line="276" w:lineRule="auto"/>
              <w:rPr>
                <w:rFonts w:ascii="Arial Narrow" w:hAnsi="Arial Narrow" w:cs="Calibri"/>
              </w:rPr>
            </w:pPr>
          </w:p>
        </w:tc>
      </w:tr>
    </w:tbl>
    <w:p w:rsidR="00657BAE" w:rsidRPr="00C60DEC" w:rsidRDefault="00657BAE" w:rsidP="00657BAE">
      <w:pPr>
        <w:rPr>
          <w:rFonts w:ascii="Arial Narrow" w:hAnsi="Arial Narrow" w:cs="Calibri"/>
        </w:rPr>
      </w:pPr>
    </w:p>
    <w:p w:rsidR="00657BAE" w:rsidRPr="00E34D7C" w:rsidRDefault="00657BAE" w:rsidP="00657BAE">
      <w:pPr>
        <w:rPr>
          <w:rFonts w:ascii="Arial Narrow" w:hAnsi="Arial Narrow" w:cs="Calibri"/>
        </w:rPr>
      </w:pPr>
    </w:p>
    <w:p w:rsidR="00657BAE" w:rsidRDefault="00657BAE" w:rsidP="00657BAE">
      <w:pPr>
        <w:jc w:val="center"/>
        <w:rPr>
          <w:rFonts w:ascii="Arial" w:hAnsi="Arial" w:cs="Arial"/>
          <w:noProof/>
          <w:color w:val="548DD4"/>
          <w:sz w:val="40"/>
          <w:szCs w:val="40"/>
        </w:rPr>
      </w:pPr>
    </w:p>
    <w:p w:rsidR="002A3B44" w:rsidRDefault="00DB27AB"/>
    <w:sectPr w:rsidR="002A3B44" w:rsidSect="00657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AE"/>
    <w:rsid w:val="004516EC"/>
    <w:rsid w:val="00657BAE"/>
    <w:rsid w:val="008F158E"/>
    <w:rsid w:val="00AB18E7"/>
    <w:rsid w:val="00D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claire</cp:lastModifiedBy>
  <cp:revision>2</cp:revision>
  <dcterms:created xsi:type="dcterms:W3CDTF">2016-04-11T11:28:00Z</dcterms:created>
  <dcterms:modified xsi:type="dcterms:W3CDTF">2016-04-11T11:28:00Z</dcterms:modified>
</cp:coreProperties>
</file>