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F" w:rsidRDefault="00D0075F" w:rsidP="00D0075F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EPREUVE EP1 :</w:t>
      </w:r>
    </w:p>
    <w:p w:rsidR="00D0075F" w:rsidRDefault="00D0075F" w:rsidP="00D0075F">
      <w:pPr>
        <w:jc w:val="center"/>
        <w:rPr>
          <w:rFonts w:ascii="Verdana" w:hAnsi="Verdana"/>
          <w:b/>
          <w:sz w:val="18"/>
          <w:u w:val="single"/>
        </w:rPr>
      </w:pPr>
    </w:p>
    <w:p w:rsidR="00D0075F" w:rsidRDefault="00D0075F" w:rsidP="00D0075F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Epreuve professionnelle liée au contact avec le client et/ou l’usager</w:t>
      </w:r>
    </w:p>
    <w:p w:rsidR="00D0075F" w:rsidRDefault="00D0075F" w:rsidP="00D0075F">
      <w:pPr>
        <w:jc w:val="both"/>
        <w:rPr>
          <w:rFonts w:ascii="Verdana" w:hAnsi="Verdana"/>
        </w:rPr>
      </w:pPr>
    </w:p>
    <w:p w:rsidR="00D0075F" w:rsidRDefault="00D0075F" w:rsidP="00D0075F">
      <w:pPr>
        <w:jc w:val="both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Présentation de la situation</w:t>
      </w:r>
    </w:p>
    <w:p w:rsidR="00D0075F" w:rsidRDefault="00D0075F" w:rsidP="00D0075F">
      <w:pPr>
        <w:jc w:val="both"/>
        <w:rPr>
          <w:rFonts w:ascii="Verdana" w:hAnsi="Verdana"/>
          <w:b/>
          <w:sz w:val="28"/>
          <w:u w:val="single"/>
        </w:rPr>
      </w:pPr>
    </w:p>
    <w:p w:rsidR="00D0075F" w:rsidRPr="00471D89" w:rsidRDefault="00D0075F" w:rsidP="00D0075F">
      <w:pPr>
        <w:jc w:val="both"/>
        <w:rPr>
          <w:rFonts w:ascii="Verdana" w:hAnsi="Verdana"/>
          <w:sz w:val="24"/>
        </w:rPr>
      </w:pPr>
      <w:r w:rsidRPr="00471D89">
        <w:rPr>
          <w:rFonts w:ascii="Verdana" w:hAnsi="Verdana"/>
          <w:sz w:val="24"/>
        </w:rPr>
        <w:t>Vous travaillez à la concession CLARA automobiles de Cognac</w:t>
      </w:r>
    </w:p>
    <w:p w:rsidR="00D0075F" w:rsidRDefault="00D0075F" w:rsidP="00D0075F">
      <w:pPr>
        <w:jc w:val="both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186055</wp:posOffset>
            </wp:positionV>
            <wp:extent cx="977900" cy="831215"/>
            <wp:effectExtent l="19050" t="0" r="0" b="0"/>
            <wp:wrapTight wrapText="bothSides">
              <wp:wrapPolygon edited="0">
                <wp:start x="-421" y="0"/>
                <wp:lineTo x="-421" y="21286"/>
                <wp:lineTo x="21460" y="21286"/>
                <wp:lineTo x="21460" y="0"/>
                <wp:lineTo x="-421" y="0"/>
              </wp:wrapPolygon>
            </wp:wrapTight>
            <wp:docPr id="3" name="Image 27" descr="peugeo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peugeot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75F" w:rsidRPr="00471D89" w:rsidRDefault="00D0075F" w:rsidP="00D0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2"/>
        <w:ind w:left="2835"/>
        <w:rPr>
          <w:rFonts w:ascii="Verdana" w:eastAsia="Times New Roman" w:hAnsi="Verdana"/>
          <w:sz w:val="23"/>
          <w:szCs w:val="23"/>
          <w:lang w:eastAsia="fr-FR"/>
        </w:rPr>
      </w:pPr>
      <w:r w:rsidRPr="00471D89">
        <w:rPr>
          <w:rFonts w:ascii="Verdana" w:eastAsia="Times New Roman" w:hAnsi="Verdana"/>
          <w:sz w:val="23"/>
          <w:szCs w:val="23"/>
          <w:lang w:eastAsia="fr-FR"/>
        </w:rPr>
        <w:t xml:space="preserve">Le Buisson Moreau                          </w:t>
      </w:r>
      <w:r w:rsidRPr="00471D89">
        <w:rPr>
          <w:rFonts w:ascii="Verdana" w:eastAsia="Times New Roman" w:hAnsi="Verdana"/>
          <w:sz w:val="23"/>
          <w:szCs w:val="23"/>
          <w:lang w:eastAsia="fr-FR"/>
        </w:rPr>
        <w:br/>
      </w:r>
      <w:proofErr w:type="spellStart"/>
      <w:r w:rsidRPr="00471D89">
        <w:rPr>
          <w:rFonts w:ascii="Verdana" w:eastAsia="Times New Roman" w:hAnsi="Verdana"/>
          <w:sz w:val="23"/>
          <w:szCs w:val="23"/>
          <w:lang w:eastAsia="fr-FR"/>
        </w:rPr>
        <w:t>Châteaubernard</w:t>
      </w:r>
      <w:proofErr w:type="spellEnd"/>
      <w:r w:rsidRPr="00471D89">
        <w:rPr>
          <w:rFonts w:ascii="Verdana" w:eastAsia="Times New Roman" w:hAnsi="Verdana"/>
          <w:sz w:val="23"/>
          <w:szCs w:val="23"/>
          <w:lang w:eastAsia="fr-FR"/>
        </w:rPr>
        <w:br/>
        <w:t>16100 COGNAC</w:t>
      </w:r>
    </w:p>
    <w:p w:rsidR="00D0075F" w:rsidRPr="00471D89" w:rsidRDefault="00D0075F" w:rsidP="00D0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2"/>
        <w:ind w:left="2835"/>
        <w:rPr>
          <w:rFonts w:ascii="Verdana" w:eastAsia="Times New Roman" w:hAnsi="Verdana"/>
          <w:sz w:val="23"/>
          <w:szCs w:val="23"/>
          <w:lang w:eastAsia="fr-FR"/>
        </w:rPr>
      </w:pPr>
      <w:r w:rsidRPr="00471D89">
        <w:rPr>
          <w:rFonts w:ascii="Verdana" w:eastAsia="Times New Roman" w:hAnsi="Verdana"/>
          <w:sz w:val="23"/>
          <w:szCs w:val="23"/>
          <w:lang w:eastAsia="fr-FR"/>
        </w:rPr>
        <w:t xml:space="preserve">TEL </w:t>
      </w:r>
      <w:r w:rsidRPr="00471D89">
        <w:rPr>
          <w:rFonts w:ascii="Verdana" w:eastAsia="Times New Roman" w:hAnsi="Verdana"/>
          <w:sz w:val="23"/>
          <w:lang w:eastAsia="fr-FR"/>
        </w:rPr>
        <w:t>0545361515</w:t>
      </w:r>
    </w:p>
    <w:p w:rsidR="00D0075F" w:rsidRDefault="00D0075F" w:rsidP="00D0075F">
      <w:pPr>
        <w:spacing w:after="192"/>
        <w:ind w:left="2835"/>
        <w:rPr>
          <w:rFonts w:ascii="Verdana" w:eastAsia="Times New Roman" w:hAnsi="Verdana"/>
          <w:color w:val="8C8C8C"/>
          <w:sz w:val="23"/>
          <w:szCs w:val="23"/>
          <w:lang w:eastAsia="fr-FR"/>
        </w:rPr>
      </w:pPr>
    </w:p>
    <w:p w:rsidR="00D0075F" w:rsidRPr="009E63BB" w:rsidRDefault="00D0075F" w:rsidP="00D0075F">
      <w:pPr>
        <w:spacing w:after="192"/>
        <w:rPr>
          <w:rFonts w:ascii="Verdana" w:eastAsia="Times New Roman" w:hAnsi="Verdana"/>
          <w:sz w:val="23"/>
          <w:szCs w:val="23"/>
          <w:lang w:eastAsia="fr-FR"/>
        </w:rPr>
      </w:pPr>
      <w:r w:rsidRPr="009E63BB">
        <w:rPr>
          <w:rFonts w:ascii="Verdana" w:eastAsia="Times New Roman" w:hAnsi="Verdana"/>
          <w:sz w:val="23"/>
          <w:szCs w:val="23"/>
          <w:lang w:eastAsia="fr-FR"/>
        </w:rPr>
        <w:t>Madame Dupont fait régulièrement entretenir sa 308 par votre service après vente. En étudiant sa fiche vous remarquer qu’elle n’a pas acheté de pneumatiques depuis 3 ans, alors qu’avant elle procédait à un changement tous les ans.</w:t>
      </w:r>
    </w:p>
    <w:p w:rsidR="00D0075F" w:rsidRPr="009E63BB" w:rsidRDefault="00D0075F" w:rsidP="00D0075F">
      <w:pPr>
        <w:spacing w:after="192"/>
        <w:rPr>
          <w:rFonts w:ascii="Verdana" w:eastAsia="Times New Roman" w:hAnsi="Verdana"/>
          <w:sz w:val="23"/>
          <w:szCs w:val="23"/>
          <w:lang w:eastAsia="fr-FR"/>
        </w:rPr>
      </w:pPr>
      <w:r w:rsidRPr="009E63BB">
        <w:rPr>
          <w:rFonts w:ascii="Verdana" w:eastAsia="Times New Roman" w:hAnsi="Verdana"/>
          <w:sz w:val="23"/>
          <w:szCs w:val="23"/>
          <w:lang w:eastAsia="fr-FR"/>
        </w:rPr>
        <w:t>Actuellement vous pouvez la faire bénéficier d’une remise :</w:t>
      </w:r>
    </w:p>
    <w:p w:rsidR="00D0075F" w:rsidRPr="009E63BB" w:rsidRDefault="00D0075F" w:rsidP="00D0075F">
      <w:pPr>
        <w:pStyle w:val="Paragraphedeliste"/>
        <w:numPr>
          <w:ilvl w:val="0"/>
          <w:numId w:val="1"/>
        </w:numPr>
        <w:spacing w:after="192"/>
        <w:rPr>
          <w:rFonts w:ascii="Verdana" w:eastAsia="Times New Roman" w:hAnsi="Verdana"/>
          <w:sz w:val="23"/>
          <w:szCs w:val="23"/>
          <w:lang w:eastAsia="fr-FR"/>
        </w:rPr>
      </w:pPr>
      <w:r w:rsidRPr="009E63BB">
        <w:rPr>
          <w:rFonts w:ascii="Verdana" w:eastAsia="Times New Roman" w:hAnsi="Verdana"/>
          <w:sz w:val="23"/>
          <w:szCs w:val="23"/>
          <w:lang w:eastAsia="fr-FR"/>
        </w:rPr>
        <w:t>de 25% si elle achète avant le 13 juillet 2010 un train de 2 pneumatiques</w:t>
      </w:r>
    </w:p>
    <w:p w:rsidR="00D0075F" w:rsidRPr="009E63BB" w:rsidRDefault="00D0075F" w:rsidP="00D0075F">
      <w:pPr>
        <w:pStyle w:val="Paragraphedeliste"/>
        <w:numPr>
          <w:ilvl w:val="0"/>
          <w:numId w:val="1"/>
        </w:numPr>
        <w:spacing w:after="192"/>
        <w:rPr>
          <w:rFonts w:ascii="Verdana" w:eastAsia="Times New Roman" w:hAnsi="Verdana"/>
          <w:sz w:val="23"/>
          <w:szCs w:val="23"/>
          <w:lang w:eastAsia="fr-FR"/>
        </w:rPr>
      </w:pPr>
      <w:r w:rsidRPr="009E63BB">
        <w:rPr>
          <w:rFonts w:ascii="Verdana" w:eastAsia="Times New Roman" w:hAnsi="Verdana"/>
          <w:sz w:val="23"/>
          <w:szCs w:val="23"/>
          <w:lang w:eastAsia="fr-FR"/>
        </w:rPr>
        <w:t>de 50% si elle achète avant le 13 juillet 2010 un train de 4 pneumatiques</w:t>
      </w:r>
    </w:p>
    <w:p w:rsidR="00D0075F" w:rsidRPr="009E63BB" w:rsidRDefault="00D0075F" w:rsidP="00D0075F">
      <w:pPr>
        <w:jc w:val="both"/>
        <w:rPr>
          <w:rFonts w:ascii="Verdana" w:hAnsi="Verdana"/>
          <w:sz w:val="24"/>
        </w:rPr>
      </w:pPr>
      <w:r w:rsidRPr="009E63BB">
        <w:rPr>
          <w:rFonts w:ascii="Verdana" w:hAnsi="Verdana"/>
          <w:sz w:val="24"/>
        </w:rPr>
        <w:t>Votre tuteur vous charge de contacter madame Dupont afin de l</w:t>
      </w:r>
      <w:r>
        <w:rPr>
          <w:rFonts w:ascii="Verdana" w:hAnsi="Verdana"/>
          <w:sz w:val="24"/>
        </w:rPr>
        <w:t>a</w:t>
      </w:r>
      <w:r w:rsidRPr="009E63BB">
        <w:rPr>
          <w:rFonts w:ascii="Verdana" w:hAnsi="Verdana"/>
          <w:sz w:val="24"/>
        </w:rPr>
        <w:t xml:space="preserve"> faire bénéficier de cette offre</w:t>
      </w:r>
      <w:r>
        <w:rPr>
          <w:rFonts w:ascii="Verdana" w:hAnsi="Verdana"/>
          <w:sz w:val="24"/>
        </w:rPr>
        <w:t xml:space="preserve">. Vous devez donc prendre </w:t>
      </w:r>
      <w:proofErr w:type="spellStart"/>
      <w:r>
        <w:rPr>
          <w:rFonts w:ascii="Verdana" w:hAnsi="Verdana"/>
          <w:sz w:val="24"/>
        </w:rPr>
        <w:t>rendez</w:t>
      </w:r>
      <w:r>
        <w:rPr>
          <w:rFonts w:ascii="Verdana" w:hAnsi="Verdana"/>
          <w:sz w:val="24"/>
        </w:rPr>
        <w:softHyphen/>
      </w:r>
      <w:proofErr w:type="spellEnd"/>
      <w:r>
        <w:rPr>
          <w:rFonts w:ascii="Verdana" w:hAnsi="Verdana"/>
          <w:sz w:val="24"/>
        </w:rPr>
        <w:t>-vous avec madame Dupont et le service entretien</w:t>
      </w:r>
    </w:p>
    <w:p w:rsidR="00D0075F" w:rsidRPr="009E63BB" w:rsidRDefault="00D0075F" w:rsidP="00D0075F">
      <w:pPr>
        <w:jc w:val="both"/>
        <w:rPr>
          <w:rFonts w:ascii="Verdana" w:hAnsi="Verdana"/>
          <w:b/>
          <w:sz w:val="28"/>
          <w:u w:val="single"/>
        </w:rPr>
      </w:pPr>
    </w:p>
    <w:p w:rsidR="00D0075F" w:rsidRDefault="00D0075F" w:rsidP="00D0075F">
      <w:pPr>
        <w:rPr>
          <w:rFonts w:ascii="Verdana" w:hAnsi="Verdana"/>
          <w:b/>
          <w:bCs/>
          <w:kern w:val="36"/>
          <w:sz w:val="24"/>
          <w:szCs w:val="34"/>
        </w:rPr>
      </w:pPr>
      <w:r>
        <w:rPr>
          <w:rFonts w:ascii="Verdana" w:hAnsi="Verdana"/>
          <w:b/>
          <w:bCs/>
          <w:kern w:val="36"/>
          <w:sz w:val="24"/>
          <w:szCs w:val="34"/>
        </w:rPr>
        <w:t>Vous réaliserez :</w:t>
      </w:r>
    </w:p>
    <w:p w:rsidR="00D0075F" w:rsidRDefault="00D0075F" w:rsidP="00D0075F">
      <w:pPr>
        <w:rPr>
          <w:rFonts w:ascii="Verdana" w:hAnsi="Verdana"/>
          <w:b/>
          <w:bCs/>
          <w:kern w:val="36"/>
          <w:sz w:val="24"/>
          <w:szCs w:val="34"/>
        </w:rPr>
      </w:pPr>
    </w:p>
    <w:p w:rsidR="00D0075F" w:rsidRDefault="00D0075F" w:rsidP="00D0075F">
      <w:pPr>
        <w:pStyle w:val="Paragraphedeliste"/>
        <w:numPr>
          <w:ilvl w:val="0"/>
          <w:numId w:val="2"/>
        </w:numPr>
        <w:rPr>
          <w:rFonts w:ascii="Verdana" w:hAnsi="Verdana"/>
          <w:b/>
          <w:bCs/>
          <w:kern w:val="36"/>
          <w:sz w:val="24"/>
          <w:szCs w:val="34"/>
        </w:rPr>
      </w:pPr>
      <w:r>
        <w:rPr>
          <w:rFonts w:ascii="Verdana" w:hAnsi="Verdana"/>
          <w:b/>
          <w:bCs/>
          <w:kern w:val="36"/>
          <w:sz w:val="24"/>
          <w:szCs w:val="34"/>
        </w:rPr>
        <w:t>une fiche de contact téléphonique méthode CROC</w:t>
      </w:r>
    </w:p>
    <w:p w:rsidR="00D0075F" w:rsidRDefault="00D0075F" w:rsidP="00D0075F">
      <w:pPr>
        <w:rPr>
          <w:rFonts w:ascii="Verdana" w:eastAsia="Times New Roman" w:hAnsi="Verdana"/>
          <w:b/>
          <w:sz w:val="24"/>
          <w:szCs w:val="24"/>
          <w:lang w:eastAsia="fr-FR"/>
        </w:rPr>
      </w:pPr>
    </w:p>
    <w:p w:rsidR="00D0075F" w:rsidRPr="009E63BB" w:rsidRDefault="00D0075F" w:rsidP="00D0075F">
      <w:pPr>
        <w:jc w:val="center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Arial" w:hAnsi="Arial" w:cs="Arial"/>
          <w:noProof/>
          <w:color w:val="0000CC"/>
          <w:sz w:val="15"/>
          <w:szCs w:val="15"/>
          <w:lang w:eastAsia="fr-FR"/>
        </w:rPr>
        <w:drawing>
          <wp:inline distT="0" distB="0" distL="0" distR="0">
            <wp:extent cx="1781175" cy="1190625"/>
            <wp:effectExtent l="19050" t="0" r="9525" b="0"/>
            <wp:docPr id="1" name="Image 6" descr="Afficher l'image en taille réel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fficher l'image en taille réel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5F" w:rsidRDefault="00D0075F" w:rsidP="00D0075F">
      <w:pPr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br w:type="page"/>
      </w:r>
    </w:p>
    <w:p w:rsidR="00D0075F" w:rsidRDefault="00D0075F" w:rsidP="00D0075F">
      <w:pPr>
        <w:jc w:val="both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lastRenderedPageBreak/>
        <w:t>Document 1 : Fiche technique</w:t>
      </w:r>
    </w:p>
    <w:p w:rsidR="00D0075F" w:rsidRDefault="00D0075F" w:rsidP="00D0075F">
      <w:pPr>
        <w:jc w:val="both"/>
        <w:rPr>
          <w:rFonts w:ascii="Verdana" w:hAnsi="Verdana"/>
          <w:b/>
          <w:sz w:val="28"/>
          <w:u w:val="single"/>
        </w:rPr>
      </w:pPr>
    </w:p>
    <w:p w:rsidR="00D0075F" w:rsidRDefault="00D0075F" w:rsidP="00D0075F">
      <w:pPr>
        <w:jc w:val="both"/>
        <w:rPr>
          <w:color w:val="3C3C3C"/>
          <w:sz w:val="28"/>
          <w:szCs w:val="20"/>
        </w:rPr>
      </w:pPr>
      <w:r w:rsidRPr="00C9711D">
        <w:rPr>
          <w:b/>
          <w:color w:val="3C3C3C"/>
          <w:sz w:val="32"/>
          <w:szCs w:val="20"/>
        </w:rPr>
        <w:t>Michelin</w:t>
      </w:r>
      <w:r w:rsidRPr="00C9711D">
        <w:rPr>
          <w:color w:val="3C3C3C"/>
          <w:sz w:val="32"/>
          <w:szCs w:val="20"/>
        </w:rPr>
        <w:t xml:space="preserve"> </w:t>
      </w:r>
      <w:r w:rsidRPr="009E63BB">
        <w:rPr>
          <w:color w:val="3C3C3C"/>
          <w:sz w:val="28"/>
          <w:szCs w:val="20"/>
        </w:rPr>
        <w:t xml:space="preserve">a annoncé qu'il équipe la Peugeot 308 avec les </w:t>
      </w:r>
      <w:r w:rsidRPr="00C9711D">
        <w:rPr>
          <w:b/>
          <w:color w:val="3C3C3C"/>
          <w:sz w:val="32"/>
          <w:szCs w:val="20"/>
        </w:rPr>
        <w:t xml:space="preserve">pneumatiques </w:t>
      </w:r>
      <w:r w:rsidRPr="009E63BB">
        <w:rPr>
          <w:color w:val="3C3C3C"/>
          <w:sz w:val="28"/>
          <w:szCs w:val="20"/>
        </w:rPr>
        <w:t xml:space="preserve">de la toute </w:t>
      </w:r>
      <w:r w:rsidRPr="00C9711D">
        <w:rPr>
          <w:b/>
          <w:color w:val="3C3C3C"/>
          <w:sz w:val="32"/>
          <w:szCs w:val="20"/>
        </w:rPr>
        <w:t xml:space="preserve">nouvelle gamme Michelin </w:t>
      </w:r>
      <w:proofErr w:type="spellStart"/>
      <w:r w:rsidRPr="00C9711D">
        <w:rPr>
          <w:b/>
          <w:color w:val="3C3C3C"/>
          <w:sz w:val="32"/>
          <w:szCs w:val="20"/>
        </w:rPr>
        <w:t>Energy</w:t>
      </w:r>
      <w:proofErr w:type="spellEnd"/>
      <w:r w:rsidRPr="00C9711D">
        <w:rPr>
          <w:b/>
          <w:color w:val="3C3C3C"/>
          <w:sz w:val="32"/>
          <w:szCs w:val="20"/>
        </w:rPr>
        <w:t xml:space="preserve"> </w:t>
      </w:r>
      <w:proofErr w:type="spellStart"/>
      <w:r w:rsidRPr="00C9711D">
        <w:rPr>
          <w:b/>
          <w:color w:val="3C3C3C"/>
          <w:sz w:val="32"/>
          <w:szCs w:val="20"/>
        </w:rPr>
        <w:t>Saver</w:t>
      </w:r>
      <w:proofErr w:type="spellEnd"/>
      <w:r w:rsidRPr="009E63BB">
        <w:rPr>
          <w:color w:val="3C3C3C"/>
          <w:sz w:val="28"/>
          <w:szCs w:val="20"/>
        </w:rPr>
        <w:t xml:space="preserve">. Les 308 1.6 </w:t>
      </w:r>
      <w:proofErr w:type="spellStart"/>
      <w:r w:rsidRPr="009E63BB">
        <w:rPr>
          <w:color w:val="3C3C3C"/>
          <w:sz w:val="28"/>
          <w:szCs w:val="20"/>
        </w:rPr>
        <w:t>HDi</w:t>
      </w:r>
      <w:proofErr w:type="spellEnd"/>
      <w:r w:rsidRPr="009E63BB">
        <w:rPr>
          <w:color w:val="3C3C3C"/>
          <w:sz w:val="28"/>
          <w:szCs w:val="20"/>
        </w:rPr>
        <w:t xml:space="preserve"> de 66 et 80 kW (respectivement 90 et 110 </w:t>
      </w:r>
      <w:proofErr w:type="spellStart"/>
      <w:r w:rsidRPr="009E63BB">
        <w:rPr>
          <w:color w:val="3C3C3C"/>
          <w:sz w:val="28"/>
          <w:szCs w:val="20"/>
        </w:rPr>
        <w:t>ch</w:t>
      </w:r>
      <w:proofErr w:type="spellEnd"/>
      <w:r w:rsidRPr="009E63BB">
        <w:rPr>
          <w:color w:val="3C3C3C"/>
          <w:sz w:val="28"/>
          <w:szCs w:val="20"/>
        </w:rPr>
        <w:t xml:space="preserve">), commercialisées en </w:t>
      </w:r>
      <w:hyperlink r:id="rId8" w:tooltip="Europe" w:history="1">
        <w:r w:rsidRPr="009E63BB">
          <w:rPr>
            <w:rStyle w:val="Lienhypertexte"/>
            <w:sz w:val="28"/>
            <w:szCs w:val="20"/>
            <w:u w:val="single"/>
          </w:rPr>
          <w:t>Europe</w:t>
        </w:r>
      </w:hyperlink>
      <w:r w:rsidRPr="009E63BB">
        <w:rPr>
          <w:color w:val="3C3C3C"/>
          <w:sz w:val="28"/>
          <w:szCs w:val="20"/>
        </w:rPr>
        <w:t xml:space="preserve"> et équipées de roues de 15 et 16 pouces, seront chaussées de Michelin </w:t>
      </w:r>
      <w:proofErr w:type="spellStart"/>
      <w:r w:rsidRPr="009E63BB">
        <w:rPr>
          <w:color w:val="3C3C3C"/>
          <w:sz w:val="28"/>
          <w:szCs w:val="20"/>
        </w:rPr>
        <w:t>Energy</w:t>
      </w:r>
      <w:proofErr w:type="spellEnd"/>
      <w:r w:rsidRPr="009E63BB">
        <w:rPr>
          <w:color w:val="3C3C3C"/>
          <w:sz w:val="28"/>
          <w:szCs w:val="20"/>
        </w:rPr>
        <w:t xml:space="preserve"> </w:t>
      </w:r>
      <w:proofErr w:type="spellStart"/>
      <w:r w:rsidRPr="009E63BB">
        <w:rPr>
          <w:color w:val="3C3C3C"/>
          <w:sz w:val="28"/>
          <w:szCs w:val="20"/>
        </w:rPr>
        <w:t>Saver</w:t>
      </w:r>
      <w:proofErr w:type="spellEnd"/>
      <w:r w:rsidRPr="009E63BB">
        <w:rPr>
          <w:color w:val="3C3C3C"/>
          <w:sz w:val="28"/>
          <w:szCs w:val="20"/>
        </w:rPr>
        <w:t xml:space="preserve">. </w:t>
      </w:r>
      <w:r>
        <w:rPr>
          <w:color w:val="3C3C3C"/>
          <w:sz w:val="28"/>
          <w:szCs w:val="20"/>
        </w:rPr>
        <w:t xml:space="preserve"> </w:t>
      </w:r>
    </w:p>
    <w:p w:rsidR="00D0075F" w:rsidRDefault="00D0075F" w:rsidP="00D0075F">
      <w:pPr>
        <w:jc w:val="both"/>
        <w:rPr>
          <w:color w:val="3C3C3C"/>
          <w:sz w:val="28"/>
          <w:szCs w:val="20"/>
        </w:rPr>
      </w:pPr>
    </w:p>
    <w:p w:rsidR="00D0075F" w:rsidRDefault="00D0075F" w:rsidP="00D0075F">
      <w:pPr>
        <w:jc w:val="both"/>
        <w:rPr>
          <w:color w:val="3C3C3C"/>
          <w:sz w:val="28"/>
          <w:szCs w:val="20"/>
        </w:rPr>
      </w:pPr>
      <w:r w:rsidRPr="00C9711D">
        <w:rPr>
          <w:b/>
          <w:color w:val="3C3C3C"/>
          <w:sz w:val="28"/>
          <w:szCs w:val="20"/>
        </w:rPr>
        <w:t xml:space="preserve">Michelin souhaite contribuer au bilan énergétique des </w:t>
      </w:r>
      <w:hyperlink r:id="rId9" w:tooltip="Peugeot" w:history="1">
        <w:r w:rsidRPr="00C9711D">
          <w:rPr>
            <w:rStyle w:val="Lienhypertexte"/>
            <w:b/>
            <w:sz w:val="28"/>
            <w:szCs w:val="20"/>
            <w:u w:val="single"/>
          </w:rPr>
          <w:t>Peugeot</w:t>
        </w:r>
      </w:hyperlink>
      <w:r w:rsidRPr="00C9711D">
        <w:rPr>
          <w:b/>
          <w:color w:val="3C3C3C"/>
          <w:sz w:val="28"/>
          <w:szCs w:val="20"/>
        </w:rPr>
        <w:t xml:space="preserve"> 308</w:t>
      </w:r>
      <w:r w:rsidRPr="009E63BB">
        <w:rPr>
          <w:color w:val="3C3C3C"/>
          <w:sz w:val="28"/>
          <w:szCs w:val="20"/>
        </w:rPr>
        <w:t xml:space="preserve">, c'est pourquoi il participe au programme d'innovations du constructeur français pour son nouveau modèle. </w:t>
      </w:r>
    </w:p>
    <w:p w:rsidR="00D0075F" w:rsidRDefault="00D0075F" w:rsidP="00D0075F">
      <w:pPr>
        <w:jc w:val="both"/>
        <w:rPr>
          <w:color w:val="3C3C3C"/>
          <w:sz w:val="28"/>
          <w:szCs w:val="20"/>
        </w:rPr>
      </w:pPr>
    </w:p>
    <w:p w:rsidR="00D0075F" w:rsidRDefault="00D0075F" w:rsidP="00D0075F">
      <w:pPr>
        <w:jc w:val="both"/>
        <w:rPr>
          <w:color w:val="3C3C3C"/>
          <w:sz w:val="28"/>
          <w:szCs w:val="20"/>
        </w:rPr>
      </w:pPr>
      <w:r w:rsidRPr="00C9711D">
        <w:rPr>
          <w:b/>
          <w:color w:val="3C3C3C"/>
          <w:sz w:val="28"/>
          <w:szCs w:val="20"/>
        </w:rPr>
        <w:t xml:space="preserve">Il indique que le Michelin </w:t>
      </w:r>
      <w:proofErr w:type="spellStart"/>
      <w:r w:rsidRPr="00C9711D">
        <w:rPr>
          <w:b/>
          <w:color w:val="3C3C3C"/>
          <w:sz w:val="28"/>
          <w:szCs w:val="20"/>
        </w:rPr>
        <w:t>Energy</w:t>
      </w:r>
      <w:proofErr w:type="spellEnd"/>
      <w:r w:rsidRPr="00C9711D">
        <w:rPr>
          <w:b/>
          <w:color w:val="3C3C3C"/>
          <w:sz w:val="28"/>
          <w:szCs w:val="20"/>
        </w:rPr>
        <w:t xml:space="preserve"> </w:t>
      </w:r>
      <w:proofErr w:type="spellStart"/>
      <w:r w:rsidRPr="00C9711D">
        <w:rPr>
          <w:b/>
          <w:color w:val="3C3C3C"/>
          <w:sz w:val="28"/>
          <w:szCs w:val="20"/>
        </w:rPr>
        <w:t>Saver</w:t>
      </w:r>
      <w:proofErr w:type="spellEnd"/>
      <w:r w:rsidRPr="009E63BB">
        <w:rPr>
          <w:color w:val="3C3C3C"/>
          <w:sz w:val="28"/>
          <w:szCs w:val="20"/>
        </w:rPr>
        <w:t xml:space="preserve"> </w:t>
      </w:r>
      <w:r w:rsidRPr="00C9711D">
        <w:rPr>
          <w:b/>
          <w:color w:val="3C3C3C"/>
          <w:sz w:val="28"/>
          <w:szCs w:val="20"/>
        </w:rPr>
        <w:t>permet de diminuer la quantité d'énergie nécessaire à l'avancement du véhicule</w:t>
      </w:r>
      <w:r w:rsidRPr="009E63BB">
        <w:rPr>
          <w:color w:val="3C3C3C"/>
          <w:sz w:val="28"/>
          <w:szCs w:val="20"/>
        </w:rPr>
        <w:t xml:space="preserve"> : cette réduction de la consommation de carburant s'apprécie par rapport aux résultats obtenus avec la moyenne des pneumatiques du marché.</w:t>
      </w:r>
    </w:p>
    <w:p w:rsidR="00D0075F" w:rsidRDefault="00D0075F" w:rsidP="00D0075F">
      <w:pPr>
        <w:jc w:val="both"/>
        <w:rPr>
          <w:color w:val="3C3C3C"/>
          <w:sz w:val="28"/>
          <w:szCs w:val="20"/>
        </w:rPr>
      </w:pPr>
    </w:p>
    <w:p w:rsidR="00D0075F" w:rsidRDefault="00D0075F" w:rsidP="00D0075F">
      <w:pPr>
        <w:jc w:val="center"/>
        <w:rPr>
          <w:rFonts w:ascii="Verdana" w:hAnsi="Verdana"/>
          <w:b/>
          <w:sz w:val="40"/>
          <w:u w:val="single"/>
        </w:rPr>
      </w:pPr>
      <w:r>
        <w:rPr>
          <w:rFonts w:ascii="Verdana" w:hAnsi="Verdana"/>
          <w:b/>
          <w:noProof/>
          <w:sz w:val="4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3.8pt;margin-top:89.5pt;width:151.5pt;height:101.9pt;z-index:251661312" fillcolor="#ccecff">
            <v:textbox style="mso-next-textbox:#_x0000_s1027">
              <w:txbxContent>
                <w:p w:rsidR="00D0075F" w:rsidRDefault="00D0075F" w:rsidP="00D0075F">
                  <w:pPr>
                    <w:jc w:val="center"/>
                    <w:rPr>
                      <w:b/>
                      <w:color w:val="3C3C3C"/>
                      <w:sz w:val="36"/>
                      <w:szCs w:val="20"/>
                    </w:rPr>
                  </w:pPr>
                  <w:r>
                    <w:rPr>
                      <w:b/>
                      <w:color w:val="3C3C3C"/>
                      <w:sz w:val="36"/>
                      <w:szCs w:val="20"/>
                    </w:rPr>
                    <w:t>L</w:t>
                  </w:r>
                  <w:r w:rsidRPr="00C9711D">
                    <w:rPr>
                      <w:b/>
                      <w:color w:val="3C3C3C"/>
                      <w:sz w:val="36"/>
                      <w:szCs w:val="20"/>
                    </w:rPr>
                    <w:t>a dimension 195/65R15,</w:t>
                  </w:r>
                </w:p>
                <w:p w:rsidR="00D0075F" w:rsidRDefault="00D0075F" w:rsidP="00D0075F">
                  <w:pPr>
                    <w:jc w:val="center"/>
                    <w:rPr>
                      <w:b/>
                      <w:color w:val="3C3C3C"/>
                      <w:sz w:val="36"/>
                      <w:szCs w:val="20"/>
                    </w:rPr>
                  </w:pPr>
                  <w:r>
                    <w:rPr>
                      <w:b/>
                      <w:color w:val="3C3C3C"/>
                      <w:sz w:val="36"/>
                      <w:szCs w:val="20"/>
                    </w:rPr>
                    <w:t>Le prix :</w:t>
                  </w:r>
                </w:p>
                <w:p w:rsidR="00D0075F" w:rsidRPr="00C9711D" w:rsidRDefault="00D0075F" w:rsidP="00D0075F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3C3C3C"/>
                      <w:sz w:val="36"/>
                      <w:szCs w:val="20"/>
                    </w:rPr>
                    <w:t>71.50 € pièce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40"/>
          <w:u w:val="single"/>
          <w:lang w:eastAsia="fr-FR"/>
        </w:rPr>
        <w:drawing>
          <wp:inline distT="0" distB="0" distL="0" distR="0">
            <wp:extent cx="3886200" cy="3381375"/>
            <wp:effectExtent l="19050" t="0" r="0" b="0"/>
            <wp:docPr id="2" name="Image 33" descr="S1-Les-pneus-Michelin-Energy-Saver-pour-la-Peugeot-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S1-Les-pneus-Michelin-Energy-Saver-pour-la-Peugeot-3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5F" w:rsidRPr="00AA4613" w:rsidRDefault="00D0075F" w:rsidP="00D0075F">
      <w:pPr>
        <w:jc w:val="center"/>
        <w:rPr>
          <w:rFonts w:ascii="Verdana" w:hAnsi="Verdana"/>
          <w:b/>
          <w:sz w:val="16"/>
          <w:u w:val="single"/>
        </w:rPr>
      </w:pPr>
    </w:p>
    <w:p w:rsidR="00D0075F" w:rsidRPr="00AA4613" w:rsidRDefault="00D0075F" w:rsidP="00D0075F">
      <w:pPr>
        <w:jc w:val="center"/>
        <w:rPr>
          <w:rFonts w:ascii="Verdana" w:hAnsi="Verdana"/>
          <w:b/>
          <w:color w:val="FF0000"/>
          <w:sz w:val="40"/>
          <w:u w:val="single"/>
        </w:rPr>
      </w:pPr>
      <w:r w:rsidRPr="00AA4613">
        <w:rPr>
          <w:rFonts w:ascii="Verdana" w:hAnsi="Verdana"/>
          <w:b/>
          <w:color w:val="FF0000"/>
          <w:sz w:val="40"/>
          <w:u w:val="single"/>
        </w:rPr>
        <w:t xml:space="preserve">Offre promo : </w:t>
      </w:r>
    </w:p>
    <w:p w:rsidR="00D0075F" w:rsidRPr="00AA4613" w:rsidRDefault="00D0075F" w:rsidP="00D0075F">
      <w:pPr>
        <w:jc w:val="center"/>
        <w:rPr>
          <w:rFonts w:ascii="Verdana" w:hAnsi="Verdana"/>
          <w:b/>
          <w:color w:val="FF0000"/>
          <w:sz w:val="40"/>
          <w:u w:val="single"/>
        </w:rPr>
      </w:pPr>
    </w:p>
    <w:p w:rsidR="00D0075F" w:rsidRPr="00AA4613" w:rsidRDefault="00D0075F" w:rsidP="00D0075F">
      <w:pPr>
        <w:rPr>
          <w:b/>
          <w:color w:val="FF0000"/>
          <w:sz w:val="36"/>
          <w:szCs w:val="20"/>
        </w:rPr>
      </w:pPr>
      <w:r w:rsidRPr="00AA4613">
        <w:rPr>
          <w:b/>
          <w:color w:val="FF0000"/>
          <w:sz w:val="36"/>
          <w:szCs w:val="20"/>
        </w:rPr>
        <w:t xml:space="preserve">195/65R15 : </w:t>
      </w:r>
      <w:r w:rsidRPr="00AA4613">
        <w:rPr>
          <w:b/>
          <w:color w:val="FF0000"/>
          <w:sz w:val="36"/>
          <w:szCs w:val="20"/>
        </w:rPr>
        <w:tab/>
        <w:t xml:space="preserve">53,65 € pièce si achat de 2 pneumatiques </w:t>
      </w:r>
    </w:p>
    <w:p w:rsidR="00D0075F" w:rsidRPr="00AA4613" w:rsidRDefault="00D0075F" w:rsidP="00D0075F">
      <w:pPr>
        <w:rPr>
          <w:b/>
          <w:color w:val="FF0000"/>
          <w:sz w:val="36"/>
          <w:szCs w:val="20"/>
        </w:rPr>
      </w:pPr>
      <w:r w:rsidRPr="00AA4613">
        <w:rPr>
          <w:b/>
          <w:color w:val="FF0000"/>
          <w:sz w:val="36"/>
          <w:szCs w:val="20"/>
        </w:rPr>
        <w:tab/>
      </w:r>
      <w:r w:rsidRPr="00AA4613">
        <w:rPr>
          <w:b/>
          <w:color w:val="FF0000"/>
          <w:sz w:val="36"/>
          <w:szCs w:val="20"/>
        </w:rPr>
        <w:tab/>
      </w:r>
      <w:r w:rsidRPr="00AA4613">
        <w:rPr>
          <w:b/>
          <w:color w:val="FF0000"/>
          <w:sz w:val="36"/>
          <w:szCs w:val="20"/>
        </w:rPr>
        <w:tab/>
        <w:t>35,75€ pièce si achat de 4 pneumatiques</w:t>
      </w:r>
    </w:p>
    <w:p w:rsidR="00D0075F" w:rsidRDefault="00D0075F" w:rsidP="00D0075F">
      <w:pPr>
        <w:jc w:val="center"/>
        <w:rPr>
          <w:rFonts w:ascii="Verdana" w:hAnsi="Verdana"/>
          <w:b/>
          <w:sz w:val="40"/>
          <w:u w:val="single"/>
        </w:rPr>
      </w:pPr>
    </w:p>
    <w:p w:rsidR="00D0075F" w:rsidRDefault="00D0075F" w:rsidP="00D0075F">
      <w:pPr>
        <w:jc w:val="both"/>
        <w:rPr>
          <w:rFonts w:ascii="Verdana" w:hAnsi="Verdana"/>
          <w:b/>
          <w:sz w:val="28"/>
          <w:u w:val="single"/>
        </w:rPr>
      </w:pPr>
    </w:p>
    <w:p w:rsidR="00D0075F" w:rsidRDefault="00D0075F" w:rsidP="00D0075F">
      <w:pPr>
        <w:jc w:val="both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lastRenderedPageBreak/>
        <w:t xml:space="preserve">Document </w:t>
      </w:r>
    </w:p>
    <w:p w:rsidR="00D0075F" w:rsidRDefault="00D0075F" w:rsidP="00D0075F">
      <w:pPr>
        <w:jc w:val="both"/>
        <w:rPr>
          <w:rFonts w:ascii="Verdana" w:hAnsi="Verdana"/>
          <w:b/>
          <w:sz w:val="28"/>
          <w:u w:val="single"/>
        </w:rPr>
      </w:pPr>
    </w:p>
    <w:p w:rsidR="00D0075F" w:rsidRPr="00394F04" w:rsidRDefault="00D0075F" w:rsidP="00D0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c</w:t>
      </w:r>
      <w:r w:rsidRPr="00394F04">
        <w:rPr>
          <w:b/>
          <w:smallCaps/>
          <w:sz w:val="36"/>
        </w:rPr>
        <w:t xml:space="preserve">ommunication téléphonique </w:t>
      </w:r>
    </w:p>
    <w:p w:rsidR="00D0075F" w:rsidRDefault="00D0075F" w:rsidP="00D0075F">
      <w:pPr>
        <w:pStyle w:val="Paragraphedeliste"/>
        <w:ind w:left="0"/>
        <w:jc w:val="both"/>
      </w:pPr>
    </w:p>
    <w:p w:rsidR="00D0075F" w:rsidRDefault="00D0075F" w:rsidP="00D0075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Plan d’appel téléphonique</w:t>
      </w:r>
    </w:p>
    <w:p w:rsidR="00D0075F" w:rsidRPr="00B80481" w:rsidRDefault="00D0075F" w:rsidP="00D0075F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693"/>
        <w:gridCol w:w="5558"/>
      </w:tblGrid>
      <w:tr w:rsidR="00D0075F" w:rsidRPr="00803692" w:rsidTr="008D6091">
        <w:tc>
          <w:tcPr>
            <w:tcW w:w="959" w:type="dxa"/>
            <w:vAlign w:val="center"/>
          </w:tcPr>
          <w:p w:rsidR="00D0075F" w:rsidRPr="00803692" w:rsidRDefault="00D0075F" w:rsidP="008D6091">
            <w:pPr>
              <w:pStyle w:val="Paragraphedeliste"/>
              <w:ind w:left="0"/>
              <w:rPr>
                <w:b/>
              </w:rPr>
            </w:pPr>
            <w:r w:rsidRPr="00803692">
              <w:rPr>
                <w:b/>
              </w:rPr>
              <w:t>C</w:t>
            </w:r>
          </w:p>
        </w:tc>
        <w:tc>
          <w:tcPr>
            <w:tcW w:w="2693" w:type="dxa"/>
            <w:vAlign w:val="center"/>
          </w:tcPr>
          <w:p w:rsidR="00D0075F" w:rsidRPr="00803692" w:rsidRDefault="00D0075F" w:rsidP="008D6091">
            <w:pPr>
              <w:pStyle w:val="Paragraphedeliste"/>
              <w:ind w:left="0"/>
            </w:pPr>
            <w:r w:rsidRPr="00803692">
              <w:t xml:space="preserve">Prise de </w:t>
            </w:r>
            <w:r w:rsidRPr="00803692">
              <w:rPr>
                <w:b/>
              </w:rPr>
              <w:t>C</w:t>
            </w:r>
            <w:r w:rsidRPr="00803692">
              <w:t>ontact</w:t>
            </w:r>
          </w:p>
        </w:tc>
        <w:tc>
          <w:tcPr>
            <w:tcW w:w="5558" w:type="dxa"/>
            <w:vAlign w:val="center"/>
          </w:tcPr>
          <w:p w:rsidR="00D0075F" w:rsidRPr="00803692" w:rsidRDefault="00D0075F" w:rsidP="008D6091">
            <w:pPr>
              <w:pStyle w:val="Paragraphedeliste"/>
              <w:ind w:left="0"/>
            </w:pPr>
            <w:r w:rsidRPr="00803692">
              <w:t>- Engager la conversation par une formule de politesse (bonjour Monsieur par exemple)</w:t>
            </w:r>
          </w:p>
          <w:p w:rsidR="00D0075F" w:rsidRPr="00803692" w:rsidRDefault="00D0075F" w:rsidP="008D6091">
            <w:pPr>
              <w:pStyle w:val="Paragraphedeliste"/>
              <w:ind w:left="0"/>
            </w:pPr>
            <w:r w:rsidRPr="00803692">
              <w:t>- Se présenter (indiquer son nom et son prénom)</w:t>
            </w:r>
          </w:p>
          <w:p w:rsidR="00D0075F" w:rsidRPr="00803692" w:rsidRDefault="00D0075F" w:rsidP="008D6091">
            <w:pPr>
              <w:pStyle w:val="Paragraphedeliste"/>
              <w:ind w:left="0"/>
            </w:pPr>
            <w:r w:rsidRPr="00803692">
              <w:t>- Identifier l’interlocuteur (demander le nom et la fonction de la personne à laquelle nous nous adressons)</w:t>
            </w:r>
          </w:p>
        </w:tc>
      </w:tr>
      <w:tr w:rsidR="00D0075F" w:rsidRPr="00803692" w:rsidTr="008D6091">
        <w:tc>
          <w:tcPr>
            <w:tcW w:w="959" w:type="dxa"/>
            <w:vAlign w:val="center"/>
          </w:tcPr>
          <w:p w:rsidR="00D0075F" w:rsidRPr="00803692" w:rsidRDefault="00D0075F" w:rsidP="008D6091">
            <w:pPr>
              <w:pStyle w:val="Paragraphedeliste"/>
              <w:ind w:left="0"/>
              <w:rPr>
                <w:b/>
              </w:rPr>
            </w:pPr>
            <w:r w:rsidRPr="00803692">
              <w:rPr>
                <w:b/>
              </w:rPr>
              <w:t>R</w:t>
            </w:r>
          </w:p>
        </w:tc>
        <w:tc>
          <w:tcPr>
            <w:tcW w:w="2693" w:type="dxa"/>
            <w:vAlign w:val="center"/>
          </w:tcPr>
          <w:p w:rsidR="00D0075F" w:rsidRPr="00803692" w:rsidRDefault="00D0075F" w:rsidP="008D6091">
            <w:pPr>
              <w:pStyle w:val="Paragraphedeliste"/>
              <w:ind w:left="0"/>
            </w:pPr>
            <w:r w:rsidRPr="00803692">
              <w:rPr>
                <w:b/>
              </w:rPr>
              <w:t>R</w:t>
            </w:r>
            <w:r w:rsidRPr="00803692">
              <w:t>aison de l’appel</w:t>
            </w:r>
          </w:p>
        </w:tc>
        <w:tc>
          <w:tcPr>
            <w:tcW w:w="5558" w:type="dxa"/>
            <w:vAlign w:val="center"/>
          </w:tcPr>
          <w:p w:rsidR="00D0075F" w:rsidRPr="00803692" w:rsidRDefault="00D0075F" w:rsidP="008D6091">
            <w:pPr>
              <w:pStyle w:val="Paragraphedeliste"/>
              <w:ind w:left="0"/>
            </w:pPr>
            <w:r w:rsidRPr="00803692">
              <w:t>- Exposer le motif de l’appel à l’interlocuteur</w:t>
            </w:r>
          </w:p>
        </w:tc>
      </w:tr>
      <w:tr w:rsidR="00D0075F" w:rsidRPr="00803692" w:rsidTr="008D6091">
        <w:tc>
          <w:tcPr>
            <w:tcW w:w="959" w:type="dxa"/>
            <w:vAlign w:val="center"/>
          </w:tcPr>
          <w:p w:rsidR="00D0075F" w:rsidRPr="00803692" w:rsidRDefault="00D0075F" w:rsidP="008D6091">
            <w:pPr>
              <w:pStyle w:val="Paragraphedeliste"/>
              <w:ind w:left="0"/>
              <w:rPr>
                <w:b/>
              </w:rPr>
            </w:pPr>
            <w:r w:rsidRPr="00803692">
              <w:rPr>
                <w:b/>
              </w:rPr>
              <w:t>O</w:t>
            </w:r>
          </w:p>
        </w:tc>
        <w:tc>
          <w:tcPr>
            <w:tcW w:w="2693" w:type="dxa"/>
            <w:vAlign w:val="center"/>
          </w:tcPr>
          <w:p w:rsidR="00D0075F" w:rsidRPr="00803692" w:rsidRDefault="00D0075F" w:rsidP="008D6091">
            <w:pPr>
              <w:pStyle w:val="Paragraphedeliste"/>
              <w:ind w:left="0"/>
            </w:pPr>
            <w:r w:rsidRPr="00803692">
              <w:rPr>
                <w:b/>
              </w:rPr>
              <w:t>O</w:t>
            </w:r>
            <w:r w:rsidRPr="00803692">
              <w:t>bjectif de l’appel</w:t>
            </w:r>
          </w:p>
        </w:tc>
        <w:tc>
          <w:tcPr>
            <w:tcW w:w="5558" w:type="dxa"/>
            <w:vAlign w:val="center"/>
          </w:tcPr>
          <w:p w:rsidR="00D0075F" w:rsidRPr="00803692" w:rsidRDefault="00D0075F" w:rsidP="008D6091">
            <w:pPr>
              <w:pStyle w:val="Paragraphedeliste"/>
              <w:ind w:left="0"/>
            </w:pPr>
            <w:r w:rsidRPr="00803692">
              <w:t>- Développer un questionnement adapté pour atteindre l’objectif (échanges sur les modalités,… du poste à pourvoir)</w:t>
            </w:r>
          </w:p>
        </w:tc>
      </w:tr>
      <w:tr w:rsidR="00D0075F" w:rsidRPr="00803692" w:rsidTr="008D6091">
        <w:tc>
          <w:tcPr>
            <w:tcW w:w="959" w:type="dxa"/>
            <w:vAlign w:val="center"/>
          </w:tcPr>
          <w:p w:rsidR="00D0075F" w:rsidRPr="00803692" w:rsidRDefault="00D0075F" w:rsidP="008D6091">
            <w:pPr>
              <w:pStyle w:val="Paragraphedeliste"/>
              <w:ind w:left="0"/>
              <w:rPr>
                <w:b/>
              </w:rPr>
            </w:pPr>
            <w:r w:rsidRPr="00803692">
              <w:rPr>
                <w:b/>
              </w:rPr>
              <w:t>C</w:t>
            </w:r>
          </w:p>
        </w:tc>
        <w:tc>
          <w:tcPr>
            <w:tcW w:w="2693" w:type="dxa"/>
            <w:vAlign w:val="center"/>
          </w:tcPr>
          <w:p w:rsidR="00D0075F" w:rsidRPr="00803692" w:rsidRDefault="00D0075F" w:rsidP="008D6091">
            <w:pPr>
              <w:pStyle w:val="Paragraphedeliste"/>
              <w:ind w:left="0"/>
            </w:pPr>
            <w:r w:rsidRPr="00803692">
              <w:t xml:space="preserve">Prise de </w:t>
            </w:r>
            <w:r w:rsidRPr="00803692">
              <w:rPr>
                <w:b/>
              </w:rPr>
              <w:t>C</w:t>
            </w:r>
            <w:r w:rsidRPr="00803692">
              <w:t>ongé</w:t>
            </w:r>
          </w:p>
        </w:tc>
        <w:tc>
          <w:tcPr>
            <w:tcW w:w="5558" w:type="dxa"/>
            <w:vAlign w:val="center"/>
          </w:tcPr>
          <w:p w:rsidR="00D0075F" w:rsidRPr="00803692" w:rsidRDefault="00D0075F" w:rsidP="008D6091">
            <w:pPr>
              <w:pStyle w:val="Paragraphedeliste"/>
              <w:ind w:left="0"/>
            </w:pPr>
            <w:r w:rsidRPr="00803692">
              <w:t>- Reformuler les réponses pour obtenir une confirmation, si nécessaire, à un élément clé de la conversation.</w:t>
            </w:r>
          </w:p>
          <w:p w:rsidR="00D0075F" w:rsidRPr="00803692" w:rsidRDefault="00D0075F" w:rsidP="008D6091">
            <w:pPr>
              <w:pStyle w:val="Paragraphedeliste"/>
              <w:ind w:left="0"/>
            </w:pPr>
            <w:r w:rsidRPr="00803692">
              <w:t>- Conclure l’entretien par une formule de politesse (formuler des remerciements + au revoir Monsieur)</w:t>
            </w:r>
          </w:p>
        </w:tc>
      </w:tr>
    </w:tbl>
    <w:p w:rsidR="00D0075F" w:rsidRDefault="00D0075F" w:rsidP="00D0075F">
      <w:pPr>
        <w:pStyle w:val="Paragraphedeliste"/>
        <w:ind w:left="0"/>
        <w:jc w:val="both"/>
      </w:pPr>
    </w:p>
    <w:p w:rsidR="00D221A1" w:rsidRDefault="00D221A1" w:rsidP="00D0075F"/>
    <w:sectPr w:rsidR="00D221A1" w:rsidSect="00D2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5"/>
      </v:shape>
    </w:pict>
  </w:numPicBullet>
  <w:abstractNum w:abstractNumId="0">
    <w:nsid w:val="5C3774E0"/>
    <w:multiLevelType w:val="hybridMultilevel"/>
    <w:tmpl w:val="0A581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47C2A"/>
    <w:multiLevelType w:val="hybridMultilevel"/>
    <w:tmpl w:val="7756877E"/>
    <w:lvl w:ilvl="0" w:tplc="040C0007">
      <w:start w:val="1"/>
      <w:numFmt w:val="bullet"/>
      <w:lvlText w:val=""/>
      <w:lvlPicBulletId w:val="0"/>
      <w:lvlJc w:val="left"/>
      <w:pPr>
        <w:ind w:left="1065" w:hanging="705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75F"/>
    <w:rsid w:val="0002600E"/>
    <w:rsid w:val="000443DC"/>
    <w:rsid w:val="00394109"/>
    <w:rsid w:val="00D0075F"/>
    <w:rsid w:val="00D2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075F"/>
    <w:rPr>
      <w:strike w:val="0"/>
      <w:dstrike w:val="0"/>
      <w:color w:val="556E73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D007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07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7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disiac.com/theme--euro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premium.fr/wp-content/gallery/peugeot-308/peugeot-308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caradisiac.com/auto--peugeo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2312</Characters>
  <Application>Microsoft Office Word</Application>
  <DocSecurity>0</DocSecurity>
  <Lines>19</Lines>
  <Paragraphs>5</Paragraphs>
  <ScaleCrop>false</ScaleCrop>
  <Company>Région Poitou Charentes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Région Poitou Charentes</dc:creator>
  <cp:keywords/>
  <dc:description/>
  <cp:lastModifiedBy>Région Poitou Charentes</cp:lastModifiedBy>
  <cp:revision>1</cp:revision>
  <dcterms:created xsi:type="dcterms:W3CDTF">2011-06-14T09:00:00Z</dcterms:created>
  <dcterms:modified xsi:type="dcterms:W3CDTF">2011-06-14T09:01:00Z</dcterms:modified>
</cp:coreProperties>
</file>