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7"/>
        <w:gridCol w:w="4091"/>
      </w:tblGrid>
      <w:tr w:rsidR="00D73A0E" w:rsidRPr="002E6FB1" w:rsidTr="008925FB">
        <w:trPr>
          <w:trHeight w:val="1636"/>
        </w:trPr>
        <w:tc>
          <w:tcPr>
            <w:tcW w:w="6844" w:type="dxa"/>
          </w:tcPr>
          <w:p w:rsidR="00D73A0E" w:rsidRPr="002E6FB1" w:rsidRDefault="00D73A0E" w:rsidP="008925FB">
            <w:pPr>
              <w:rPr>
                <w:rFonts w:ascii="Arial" w:hAnsi="Arial" w:cs="Arial"/>
                <w:b/>
                <w:bCs/>
              </w:rPr>
            </w:pPr>
            <w:r w:rsidRPr="002E6FB1">
              <w:rPr>
                <w:rFonts w:ascii="Arial" w:hAnsi="Arial" w:cs="Arial"/>
                <w:b/>
                <w:bCs/>
                <w:sz w:val="22"/>
                <w:szCs w:val="22"/>
              </w:rPr>
              <w:t>ACADÉMIE DE POITIERS</w:t>
            </w:r>
          </w:p>
          <w:p w:rsidR="00D73A0E" w:rsidRPr="002E6FB1" w:rsidRDefault="00D73A0E" w:rsidP="008925FB">
            <w:pPr>
              <w:rPr>
                <w:rFonts w:ascii="Arial" w:hAnsi="Arial" w:cs="Arial"/>
                <w:b/>
                <w:bCs/>
              </w:rPr>
            </w:pPr>
          </w:p>
          <w:p w:rsidR="00D73A0E" w:rsidRPr="002E6FB1" w:rsidRDefault="00D73A0E" w:rsidP="008925FB">
            <w:pPr>
              <w:rPr>
                <w:rFonts w:ascii="Arial" w:hAnsi="Arial" w:cs="Arial"/>
              </w:rPr>
            </w:pPr>
            <w:r w:rsidRPr="002E6FB1">
              <w:rPr>
                <w:rFonts w:ascii="Arial" w:hAnsi="Arial" w:cs="Arial"/>
                <w:sz w:val="22"/>
                <w:szCs w:val="22"/>
              </w:rPr>
              <w:t>BACCALAUREAT PROFESSIONNEL TERTIAIRE COMMERCIAL</w:t>
            </w:r>
          </w:p>
          <w:p w:rsidR="00D73A0E" w:rsidRPr="002E6FB1" w:rsidRDefault="00D73A0E" w:rsidP="008925FB">
            <w:pPr>
              <w:rPr>
                <w:rFonts w:ascii="Arial" w:hAnsi="Arial" w:cs="Arial"/>
              </w:rPr>
            </w:pPr>
          </w:p>
          <w:p w:rsidR="00D73A0E" w:rsidRPr="002E6FB1" w:rsidRDefault="00D73A0E" w:rsidP="004F6B1B">
            <w:pPr>
              <w:rPr>
                <w:rFonts w:ascii="Arial" w:hAnsi="Arial" w:cs="Arial"/>
              </w:rPr>
            </w:pPr>
            <w:r w:rsidRPr="002E6FB1">
              <w:rPr>
                <w:rFonts w:ascii="Arial" w:hAnsi="Arial" w:cs="Arial"/>
                <w:b/>
                <w:bCs/>
                <w:sz w:val="22"/>
                <w:szCs w:val="22"/>
                <w:u w:val="single"/>
              </w:rPr>
              <w:t>Épreuve de contrôle</w:t>
            </w:r>
            <w:r w:rsidRPr="002E6FB1">
              <w:rPr>
                <w:rFonts w:ascii="Arial" w:hAnsi="Arial" w:cs="Arial"/>
                <w:b/>
                <w:bCs/>
                <w:sz w:val="22"/>
                <w:szCs w:val="22"/>
              </w:rPr>
              <w:t xml:space="preserve"> : </w:t>
            </w:r>
            <w:r w:rsidRPr="002E6FB1">
              <w:rPr>
                <w:rFonts w:ascii="Arial" w:hAnsi="Arial" w:cs="Arial"/>
              </w:rPr>
              <w:t xml:space="preserve">                </w:t>
            </w:r>
            <w:r w:rsidRPr="002E6FB1">
              <w:rPr>
                <w:rFonts w:ascii="Arial" w:hAnsi="Arial" w:cs="Arial"/>
                <w:b/>
                <w:sz w:val="28"/>
                <w:szCs w:val="28"/>
                <w:u w:val="single"/>
              </w:rPr>
              <w:t>Sujet N° 1</w:t>
            </w:r>
          </w:p>
        </w:tc>
        <w:tc>
          <w:tcPr>
            <w:tcW w:w="4185" w:type="dxa"/>
          </w:tcPr>
          <w:p w:rsidR="00D73A0E" w:rsidRPr="002E6FB1" w:rsidRDefault="00D73A0E" w:rsidP="008925FB">
            <w:pPr>
              <w:rPr>
                <w:rFonts w:ascii="Arial" w:hAnsi="Arial" w:cs="Arial"/>
              </w:rPr>
            </w:pPr>
          </w:p>
          <w:p w:rsidR="00D73A0E" w:rsidRPr="002E6FB1" w:rsidRDefault="00D73A0E" w:rsidP="008925FB">
            <w:pPr>
              <w:rPr>
                <w:rFonts w:ascii="Arial" w:hAnsi="Arial" w:cs="Arial"/>
              </w:rPr>
            </w:pPr>
          </w:p>
          <w:p w:rsidR="00D73A0E" w:rsidRPr="002E6FB1" w:rsidRDefault="00D73A0E" w:rsidP="008925FB">
            <w:pPr>
              <w:rPr>
                <w:rFonts w:ascii="Arial" w:hAnsi="Arial" w:cs="Arial"/>
                <w:b/>
                <w:bCs/>
              </w:rPr>
            </w:pPr>
            <w:r w:rsidRPr="002E6FB1">
              <w:rPr>
                <w:rFonts w:ascii="Arial" w:hAnsi="Arial" w:cs="Arial"/>
                <w:sz w:val="22"/>
                <w:szCs w:val="22"/>
              </w:rPr>
              <w:t xml:space="preserve">Session : </w:t>
            </w:r>
            <w:r w:rsidRPr="002E6FB1">
              <w:rPr>
                <w:rFonts w:ascii="Arial" w:hAnsi="Arial" w:cs="Arial"/>
                <w:b/>
                <w:bCs/>
                <w:sz w:val="22"/>
                <w:szCs w:val="22"/>
              </w:rPr>
              <w:t>Juillet 2015</w:t>
            </w:r>
          </w:p>
          <w:p w:rsidR="00D73A0E" w:rsidRPr="002E6FB1" w:rsidRDefault="00D73A0E" w:rsidP="008925FB">
            <w:pPr>
              <w:rPr>
                <w:rFonts w:ascii="Arial" w:hAnsi="Arial" w:cs="Arial"/>
              </w:rPr>
            </w:pPr>
          </w:p>
          <w:p w:rsidR="00D73A0E" w:rsidRPr="002E6FB1" w:rsidRDefault="00D73A0E" w:rsidP="004F6B1B">
            <w:pPr>
              <w:rPr>
                <w:rFonts w:ascii="Arial" w:hAnsi="Arial" w:cs="Arial"/>
                <w:b/>
                <w:bCs/>
              </w:rPr>
            </w:pPr>
            <w:r w:rsidRPr="002E6FB1">
              <w:rPr>
                <w:rFonts w:ascii="Arial" w:hAnsi="Arial" w:cs="Arial"/>
                <w:sz w:val="22"/>
                <w:szCs w:val="22"/>
              </w:rPr>
              <w:t xml:space="preserve">Date : </w:t>
            </w:r>
            <w:r w:rsidRPr="002E6FB1">
              <w:rPr>
                <w:rFonts w:ascii="Arial" w:hAnsi="Arial" w:cs="Arial"/>
                <w:b/>
                <w:bCs/>
                <w:sz w:val="22"/>
                <w:szCs w:val="22"/>
              </w:rPr>
              <w:t>mercredi 8  juillet 2015</w:t>
            </w:r>
          </w:p>
        </w:tc>
      </w:tr>
    </w:tbl>
    <w:p w:rsidR="00D73A0E" w:rsidRPr="006018D0" w:rsidRDefault="00D73A0E" w:rsidP="004F6B1B">
      <w:pPr>
        <w:rPr>
          <w:rFonts w:ascii="Arial Unicode MS" w:eastAsia="Arial Unicode MS" w:hAnsi="Arial Unicode MS" w:cs="Arial Unicode MS"/>
          <w:b/>
          <w:sz w:val="28"/>
          <w:szCs w:val="28"/>
        </w:rPr>
      </w:pPr>
      <w:r w:rsidRPr="006018D0">
        <w:rPr>
          <w:rFonts w:ascii="Arial Unicode MS" w:eastAsia="Arial Unicode MS" w:hAnsi="Arial Unicode MS" w:cs="Arial Unicode MS"/>
          <w:b/>
          <w:sz w:val="28"/>
          <w:szCs w:val="28"/>
        </w:rPr>
        <w:t>Document</w:t>
      </w:r>
    </w:p>
    <w:p w:rsidR="00D73A0E" w:rsidRDefault="00D73A0E" w:rsidP="004F6B1B">
      <w:pPr>
        <w:pStyle w:val="Contenudetableau"/>
        <w:rPr>
          <w:rFonts w:ascii="Calibri"/>
          <w:b/>
          <w:sz w:val="26"/>
        </w:rPr>
      </w:pPr>
    </w:p>
    <w:p w:rsidR="00D73A0E" w:rsidRDefault="00D73A0E" w:rsidP="004F6B1B">
      <w:pPr>
        <w:pStyle w:val="Contenudetableau"/>
      </w:pPr>
      <w:r>
        <w:rPr>
          <w:rFonts w:ascii="Calibri"/>
          <w:b/>
          <w:sz w:val="26"/>
        </w:rPr>
        <w:t>La Caisse d'</w:t>
      </w:r>
      <w:r>
        <w:rPr>
          <w:rFonts w:ascii="Calibri"/>
          <w:b/>
          <w:sz w:val="26"/>
        </w:rPr>
        <w:t>é</w:t>
      </w:r>
      <w:r>
        <w:rPr>
          <w:rFonts w:ascii="Calibri"/>
          <w:b/>
          <w:sz w:val="26"/>
        </w:rPr>
        <w:t>pargne condamn</w:t>
      </w:r>
      <w:r>
        <w:rPr>
          <w:rFonts w:ascii="Calibri"/>
          <w:b/>
          <w:sz w:val="26"/>
        </w:rPr>
        <w:t>é</w:t>
      </w:r>
      <w:r>
        <w:rPr>
          <w:rFonts w:ascii="Calibri"/>
          <w:b/>
          <w:sz w:val="26"/>
        </w:rPr>
        <w:t xml:space="preserve">e pour </w:t>
      </w:r>
      <w:r>
        <w:rPr>
          <w:rFonts w:ascii="Calibri"/>
          <w:b/>
          <w:sz w:val="26"/>
        </w:rPr>
        <w:t>« </w:t>
      </w:r>
      <w:r>
        <w:rPr>
          <w:rFonts w:ascii="Calibri"/>
          <w:b/>
          <w:sz w:val="26"/>
        </w:rPr>
        <w:t xml:space="preserve"> publicit</w:t>
      </w:r>
      <w:r>
        <w:rPr>
          <w:rFonts w:ascii="Calibri"/>
          <w:b/>
          <w:sz w:val="26"/>
        </w:rPr>
        <w:t>é</w:t>
      </w:r>
      <w:r>
        <w:rPr>
          <w:rFonts w:ascii="Calibri"/>
          <w:b/>
          <w:sz w:val="26"/>
        </w:rPr>
        <w:t xml:space="preserve"> mensong</w:t>
      </w:r>
      <w:r>
        <w:rPr>
          <w:rFonts w:ascii="Calibri"/>
          <w:b/>
          <w:sz w:val="26"/>
        </w:rPr>
        <w:t>è</w:t>
      </w:r>
      <w:r>
        <w:rPr>
          <w:rFonts w:ascii="Calibri"/>
          <w:b/>
          <w:sz w:val="26"/>
        </w:rPr>
        <w:t>re</w:t>
      </w:r>
      <w:r>
        <w:rPr>
          <w:rFonts w:ascii="Calibri"/>
          <w:b/>
          <w:sz w:val="26"/>
        </w:rPr>
        <w:t> </w:t>
      </w:r>
      <w:r>
        <w:rPr>
          <w:rFonts w:ascii="Calibri"/>
          <w:b/>
          <w:sz w:val="26"/>
        </w:rPr>
        <w:t xml:space="preserve"> </w:t>
      </w:r>
      <w:r>
        <w:rPr>
          <w:rFonts w:ascii="Calibri"/>
          <w:b/>
          <w:sz w:val="26"/>
        </w:rPr>
        <w:t>»</w:t>
      </w:r>
      <w:r>
        <w:rPr>
          <w:rFonts w:ascii="Calibri"/>
          <w:b/>
          <w:sz w:val="26"/>
        </w:rPr>
        <w:t xml:space="preserve"> sur des placements</w:t>
      </w:r>
    </w:p>
    <w:p w:rsidR="00D73A0E" w:rsidRDefault="00D73A0E" w:rsidP="004F6B1B">
      <w:pPr>
        <w:pStyle w:val="Contenudetableau"/>
      </w:pPr>
    </w:p>
    <w:p w:rsidR="00D73A0E" w:rsidRDefault="00D73A0E" w:rsidP="004F6B1B">
      <w:pPr>
        <w:pStyle w:val="Contenudetableau"/>
      </w:pPr>
      <w:r>
        <w:rPr>
          <w:rFonts w:ascii="Calibri"/>
        </w:rPr>
        <w:t xml:space="preserve">Le Monde.fr / AFP 13.12.2013 </w:t>
      </w:r>
      <w:r>
        <w:rPr>
          <w:rFonts w:ascii="Calibri"/>
        </w:rPr>
        <w:t>à</w:t>
      </w:r>
      <w:r>
        <w:rPr>
          <w:rFonts w:ascii="Calibri"/>
        </w:rPr>
        <w:t xml:space="preserve"> 17h22</w:t>
      </w:r>
    </w:p>
    <w:p w:rsidR="00D73A0E" w:rsidRDefault="00D73A0E" w:rsidP="004F6B1B">
      <w:pPr>
        <w:pStyle w:val="Contenudetableau"/>
      </w:pPr>
    </w:p>
    <w:p w:rsidR="00D73A0E" w:rsidRDefault="00D73A0E" w:rsidP="004F6B1B">
      <w:pPr>
        <w:pStyle w:val="Contenudetableau"/>
        <w:spacing w:line="360" w:lineRule="auto"/>
      </w:pPr>
    </w:p>
    <w:p w:rsidR="00D73A0E" w:rsidRDefault="00D73A0E" w:rsidP="009B68C9">
      <w:pPr>
        <w:pStyle w:val="Contenudetableau"/>
        <w:spacing w:line="360" w:lineRule="auto"/>
        <w:jc w:val="both"/>
      </w:pPr>
      <w:r>
        <w:rPr>
          <w:rFonts w:ascii="Calibri"/>
        </w:rPr>
        <w:t>Le tribunal correctionnel de Saint-Etienne a condamn</w:t>
      </w:r>
      <w:r>
        <w:rPr>
          <w:rFonts w:ascii="Calibri"/>
        </w:rPr>
        <w:t>é</w:t>
      </w:r>
      <w:r>
        <w:rPr>
          <w:rFonts w:ascii="Calibri"/>
        </w:rPr>
        <w:t xml:space="preserve"> jeudi la Caisse d'</w:t>
      </w:r>
      <w:r>
        <w:rPr>
          <w:rFonts w:ascii="Calibri"/>
        </w:rPr>
        <w:t>é</w:t>
      </w:r>
      <w:r>
        <w:rPr>
          <w:rFonts w:ascii="Calibri"/>
        </w:rPr>
        <w:t>pargne Loire-Dr</w:t>
      </w:r>
      <w:r>
        <w:rPr>
          <w:rFonts w:ascii="Calibri"/>
        </w:rPr>
        <w:t>ô</w:t>
      </w:r>
      <w:r>
        <w:rPr>
          <w:rFonts w:ascii="Calibri"/>
        </w:rPr>
        <w:t>me-Ard</w:t>
      </w:r>
      <w:r>
        <w:rPr>
          <w:rFonts w:ascii="Calibri"/>
        </w:rPr>
        <w:t>è</w:t>
      </w:r>
      <w:r>
        <w:rPr>
          <w:rFonts w:ascii="Calibri"/>
        </w:rPr>
        <w:t xml:space="preserve">che </w:t>
      </w:r>
      <w:r>
        <w:rPr>
          <w:rFonts w:ascii="Calibri"/>
        </w:rPr>
        <w:t>à</w:t>
      </w:r>
      <w:r>
        <w:rPr>
          <w:rFonts w:ascii="Calibri"/>
        </w:rPr>
        <w:t xml:space="preserve"> une amende de 40 000 euros pour </w:t>
      </w:r>
      <w:r>
        <w:rPr>
          <w:rFonts w:ascii="Calibri"/>
        </w:rPr>
        <w:t>« </w:t>
      </w:r>
      <w:r>
        <w:rPr>
          <w:rFonts w:ascii="Calibri"/>
        </w:rPr>
        <w:t xml:space="preserve"> publicit</w:t>
      </w:r>
      <w:r>
        <w:rPr>
          <w:rFonts w:ascii="Calibri"/>
        </w:rPr>
        <w:t>é</w:t>
      </w:r>
      <w:r>
        <w:rPr>
          <w:rFonts w:ascii="Calibri"/>
        </w:rPr>
        <w:t xml:space="preserve"> mensong</w:t>
      </w:r>
      <w:r>
        <w:rPr>
          <w:rFonts w:ascii="Calibri"/>
        </w:rPr>
        <w:t>è</w:t>
      </w:r>
      <w:r>
        <w:rPr>
          <w:rFonts w:ascii="Calibri"/>
        </w:rPr>
        <w:t>re</w:t>
      </w:r>
      <w:r>
        <w:rPr>
          <w:rFonts w:ascii="Calibri"/>
        </w:rPr>
        <w:t> </w:t>
      </w:r>
      <w:r>
        <w:rPr>
          <w:rFonts w:ascii="Calibri"/>
        </w:rPr>
        <w:t xml:space="preserve"> </w:t>
      </w:r>
      <w:r>
        <w:rPr>
          <w:rFonts w:ascii="Calibri"/>
        </w:rPr>
        <w:t>»</w:t>
      </w:r>
      <w:r>
        <w:rPr>
          <w:rFonts w:ascii="Calibri"/>
        </w:rPr>
        <w:t xml:space="preserve">, </w:t>
      </w:r>
      <w:r>
        <w:rPr>
          <w:rFonts w:ascii="Calibri"/>
        </w:rPr>
        <w:t>à</w:t>
      </w:r>
      <w:r>
        <w:rPr>
          <w:rFonts w:ascii="Calibri"/>
        </w:rPr>
        <w:t xml:space="preserve"> l'issue du premier proc</w:t>
      </w:r>
      <w:r>
        <w:rPr>
          <w:rFonts w:ascii="Calibri"/>
        </w:rPr>
        <w:t>è</w:t>
      </w:r>
      <w:r>
        <w:rPr>
          <w:rFonts w:ascii="Calibri"/>
        </w:rPr>
        <w:t>s p</w:t>
      </w:r>
      <w:r>
        <w:rPr>
          <w:rFonts w:ascii="Calibri"/>
        </w:rPr>
        <w:t>é</w:t>
      </w:r>
      <w:r>
        <w:rPr>
          <w:rFonts w:ascii="Calibri"/>
        </w:rPr>
        <w:t>nal d'un produit de placement qui promettait le doublement de la mise de d</w:t>
      </w:r>
      <w:r>
        <w:rPr>
          <w:rFonts w:ascii="Calibri"/>
        </w:rPr>
        <w:t>é</w:t>
      </w:r>
      <w:r>
        <w:rPr>
          <w:rFonts w:ascii="Calibri"/>
        </w:rPr>
        <w:t>part.</w:t>
      </w:r>
    </w:p>
    <w:p w:rsidR="00D73A0E" w:rsidRDefault="00D73A0E" w:rsidP="009B68C9">
      <w:pPr>
        <w:pStyle w:val="Contenudetableau"/>
        <w:spacing w:line="360" w:lineRule="auto"/>
        <w:jc w:val="both"/>
      </w:pPr>
    </w:p>
    <w:p w:rsidR="00D73A0E" w:rsidRDefault="00D73A0E" w:rsidP="009B68C9">
      <w:pPr>
        <w:pStyle w:val="Contenudetableau"/>
        <w:spacing w:line="360" w:lineRule="auto"/>
        <w:jc w:val="both"/>
      </w:pPr>
      <w:r>
        <w:rPr>
          <w:rFonts w:ascii="Calibri"/>
        </w:rPr>
        <w:t xml:space="preserve">Les clients avaient souscrit le produit de placement </w:t>
      </w:r>
      <w:r>
        <w:rPr>
          <w:rFonts w:ascii="Calibri"/>
        </w:rPr>
        <w:t>« </w:t>
      </w:r>
      <w:r>
        <w:rPr>
          <w:rFonts w:ascii="Calibri"/>
        </w:rPr>
        <w:t xml:space="preserve"> Doubl'</w:t>
      </w:r>
      <w:r>
        <w:rPr>
          <w:rFonts w:ascii="Calibri"/>
        </w:rPr>
        <w:t>Ô</w:t>
      </w:r>
      <w:r>
        <w:rPr>
          <w:rFonts w:ascii="Calibri"/>
        </w:rPr>
        <w:t xml:space="preserve"> Monde</w:t>
      </w:r>
      <w:r>
        <w:rPr>
          <w:rFonts w:ascii="Calibri"/>
        </w:rPr>
        <w:t> </w:t>
      </w:r>
      <w:r>
        <w:rPr>
          <w:rFonts w:ascii="Calibri"/>
        </w:rPr>
        <w:t xml:space="preserve"> </w:t>
      </w:r>
      <w:r>
        <w:rPr>
          <w:rFonts w:ascii="Calibri"/>
        </w:rPr>
        <w:t>»</w:t>
      </w:r>
      <w:r>
        <w:rPr>
          <w:rFonts w:ascii="Calibri"/>
        </w:rPr>
        <w:t xml:space="preserve"> en esp</w:t>
      </w:r>
      <w:r>
        <w:rPr>
          <w:rFonts w:ascii="Calibri"/>
        </w:rPr>
        <w:t>é</w:t>
      </w:r>
      <w:r>
        <w:rPr>
          <w:rFonts w:ascii="Calibri"/>
        </w:rPr>
        <w:t xml:space="preserve">rant doubler leur capital en six ans </w:t>
      </w:r>
      <w:r>
        <w:rPr>
          <w:rFonts w:ascii="Calibri"/>
        </w:rPr>
        <w:t>« </w:t>
      </w:r>
      <w:r>
        <w:rPr>
          <w:rFonts w:ascii="Calibri"/>
        </w:rPr>
        <w:t xml:space="preserve"> en toute s</w:t>
      </w:r>
      <w:r>
        <w:rPr>
          <w:rFonts w:ascii="Calibri"/>
        </w:rPr>
        <w:t>é</w:t>
      </w:r>
      <w:r>
        <w:rPr>
          <w:rFonts w:ascii="Calibri"/>
        </w:rPr>
        <w:t>r</w:t>
      </w:r>
      <w:r>
        <w:rPr>
          <w:rFonts w:ascii="Calibri"/>
        </w:rPr>
        <w:t>é</w:t>
      </w:r>
      <w:r>
        <w:rPr>
          <w:rFonts w:ascii="Calibri"/>
        </w:rPr>
        <w:t>nit</w:t>
      </w:r>
      <w:r>
        <w:rPr>
          <w:rFonts w:ascii="Calibri"/>
        </w:rPr>
        <w:t>é </w:t>
      </w:r>
      <w:r>
        <w:rPr>
          <w:rFonts w:ascii="Calibri"/>
        </w:rPr>
        <w:t xml:space="preserve"> </w:t>
      </w:r>
      <w:r>
        <w:rPr>
          <w:rFonts w:ascii="Calibri"/>
        </w:rPr>
        <w:t>»</w:t>
      </w:r>
      <w:r>
        <w:rPr>
          <w:rFonts w:ascii="Calibri"/>
        </w:rPr>
        <w:t>, comme mis en avant par la plaquette publicitaire. Six ans plus tard, les investisseurs ont tout juste r</w:t>
      </w:r>
      <w:r>
        <w:rPr>
          <w:rFonts w:ascii="Calibri"/>
        </w:rPr>
        <w:t>é</w:t>
      </w:r>
      <w:r>
        <w:rPr>
          <w:rFonts w:ascii="Calibri"/>
        </w:rPr>
        <w:t>cup</w:t>
      </w:r>
      <w:r>
        <w:rPr>
          <w:rFonts w:ascii="Calibri"/>
        </w:rPr>
        <w:t>é</w:t>
      </w:r>
      <w:r>
        <w:rPr>
          <w:rFonts w:ascii="Calibri"/>
        </w:rPr>
        <w:t>r</w:t>
      </w:r>
      <w:r>
        <w:rPr>
          <w:rFonts w:ascii="Calibri"/>
        </w:rPr>
        <w:t>é</w:t>
      </w:r>
      <w:r>
        <w:rPr>
          <w:rFonts w:ascii="Calibri"/>
        </w:rPr>
        <w:t xml:space="preserve"> leur capital r</w:t>
      </w:r>
      <w:r>
        <w:rPr>
          <w:rFonts w:ascii="Calibri"/>
        </w:rPr>
        <w:t>é</w:t>
      </w:r>
      <w:r>
        <w:rPr>
          <w:rFonts w:ascii="Calibri"/>
        </w:rPr>
        <w:t>duit des frais bancaires.</w:t>
      </w:r>
    </w:p>
    <w:p w:rsidR="00D73A0E" w:rsidRDefault="00D73A0E" w:rsidP="009B68C9">
      <w:pPr>
        <w:pStyle w:val="Contenudetableau"/>
        <w:spacing w:line="360" w:lineRule="auto"/>
        <w:jc w:val="both"/>
      </w:pPr>
    </w:p>
    <w:p w:rsidR="00D73A0E" w:rsidRDefault="00D73A0E" w:rsidP="009B68C9">
      <w:pPr>
        <w:pStyle w:val="Contenudetableau"/>
        <w:spacing w:line="360" w:lineRule="auto"/>
        <w:jc w:val="both"/>
      </w:pPr>
      <w:r>
        <w:rPr>
          <w:rFonts w:ascii="Calibri"/>
        </w:rPr>
        <w:t>La Caisse d'</w:t>
      </w:r>
      <w:r>
        <w:rPr>
          <w:rFonts w:ascii="Calibri"/>
        </w:rPr>
        <w:t>é</w:t>
      </w:r>
      <w:r>
        <w:rPr>
          <w:rFonts w:ascii="Calibri"/>
        </w:rPr>
        <w:t xml:space="preserve">pargne devra aussi verser 5 000 euros </w:t>
      </w:r>
      <w:r>
        <w:rPr>
          <w:rFonts w:ascii="Calibri"/>
        </w:rPr>
        <w:t>à</w:t>
      </w:r>
      <w:r>
        <w:rPr>
          <w:rFonts w:ascii="Calibri"/>
        </w:rPr>
        <w:t xml:space="preserve"> l'UFC-Que choisir et de 450 </w:t>
      </w:r>
      <w:r>
        <w:rPr>
          <w:rFonts w:ascii="Calibri"/>
        </w:rPr>
        <w:t>à</w:t>
      </w:r>
      <w:r>
        <w:rPr>
          <w:rFonts w:ascii="Calibri"/>
        </w:rPr>
        <w:t xml:space="preserve"> pr</w:t>
      </w:r>
      <w:r>
        <w:rPr>
          <w:rFonts w:ascii="Calibri"/>
        </w:rPr>
        <w:t>è</w:t>
      </w:r>
      <w:r>
        <w:rPr>
          <w:rFonts w:ascii="Calibri"/>
        </w:rPr>
        <w:t xml:space="preserve">s de 7 000 euros </w:t>
      </w:r>
      <w:r>
        <w:rPr>
          <w:rFonts w:ascii="Calibri"/>
        </w:rPr>
        <w:t>à</w:t>
      </w:r>
      <w:r>
        <w:rPr>
          <w:rFonts w:ascii="Calibri"/>
        </w:rPr>
        <w:t xml:space="preserve"> une quinzaine de plaignants, soit, 15 % des montants qu'ils avaient chacun investis.</w:t>
      </w:r>
    </w:p>
    <w:p w:rsidR="00D73A0E" w:rsidRDefault="00D73A0E" w:rsidP="004F6B1B">
      <w:pPr>
        <w:pStyle w:val="Contenudetableau"/>
        <w:spacing w:line="360" w:lineRule="auto"/>
      </w:pPr>
      <w:r>
        <w:rPr>
          <w:rFonts w:ascii="Calibri"/>
        </w:rPr>
        <w:t>…</w:t>
      </w:r>
    </w:p>
    <w:p w:rsidR="00D73A0E" w:rsidRDefault="00D73A0E" w:rsidP="004F6B1B">
      <w:pPr>
        <w:pStyle w:val="Contenudetableau"/>
        <w:spacing w:line="360" w:lineRule="auto"/>
        <w:rPr>
          <w:rFonts w:ascii="Calibri"/>
        </w:rPr>
      </w:pPr>
      <w:r>
        <w:rPr>
          <w:rFonts w:ascii="Calibri"/>
        </w:rPr>
        <w:t>La Caisse d'</w:t>
      </w:r>
      <w:r>
        <w:rPr>
          <w:rFonts w:ascii="Calibri"/>
        </w:rPr>
        <w:t>é</w:t>
      </w:r>
      <w:r>
        <w:rPr>
          <w:rFonts w:ascii="Calibri"/>
        </w:rPr>
        <w:t>pargne fera appel ...</w:t>
      </w:r>
    </w:p>
    <w:p w:rsidR="00D73A0E" w:rsidRDefault="00D73A0E" w:rsidP="004F6B1B">
      <w:pPr>
        <w:pStyle w:val="Contenudetableau"/>
        <w:spacing w:line="360" w:lineRule="auto"/>
      </w:pPr>
    </w:p>
    <w:p w:rsidR="00D73A0E" w:rsidRDefault="00D73A0E" w:rsidP="004F6B1B">
      <w:pPr>
        <w:pStyle w:val="Standard"/>
        <w:jc w:val="both"/>
      </w:pPr>
      <w:r>
        <w:rPr>
          <w:rFonts w:ascii="Calibri" w:hAnsi="Calibri"/>
          <w:b/>
          <w:u w:val="single"/>
        </w:rPr>
        <w:t>QUESTIONS</w:t>
      </w:r>
      <w:r>
        <w:rPr>
          <w:rFonts w:ascii="Calibri" w:hAnsi="Calibri"/>
        </w:rPr>
        <w:t xml:space="preserve"> :</w:t>
      </w:r>
    </w:p>
    <w:p w:rsidR="00D73A0E" w:rsidRDefault="00D73A0E" w:rsidP="004F6B1B">
      <w:pPr>
        <w:pStyle w:val="Standard"/>
        <w:jc w:val="both"/>
      </w:pPr>
    </w:p>
    <w:p w:rsidR="00D73A0E" w:rsidRDefault="00D73A0E" w:rsidP="004F6B1B">
      <w:pPr>
        <w:pStyle w:val="Standard"/>
        <w:numPr>
          <w:ilvl w:val="0"/>
          <w:numId w:val="1"/>
        </w:numPr>
        <w:tabs>
          <w:tab w:val="left" w:pos="720"/>
        </w:tabs>
        <w:jc w:val="both"/>
      </w:pPr>
      <w:r>
        <w:rPr>
          <w:rFonts w:ascii="Calibri" w:hAnsi="Calibri"/>
        </w:rPr>
        <w:t>Quels sont les faits dans cette affaire ?</w:t>
      </w:r>
    </w:p>
    <w:p w:rsidR="00D73A0E" w:rsidRDefault="00D73A0E" w:rsidP="004F6B1B">
      <w:pPr>
        <w:pStyle w:val="Standard"/>
        <w:ind w:left="360"/>
        <w:jc w:val="both"/>
      </w:pPr>
    </w:p>
    <w:p w:rsidR="00D73A0E" w:rsidRDefault="00D73A0E" w:rsidP="004F6B1B">
      <w:pPr>
        <w:pStyle w:val="Standard"/>
        <w:numPr>
          <w:ilvl w:val="0"/>
          <w:numId w:val="1"/>
        </w:numPr>
        <w:tabs>
          <w:tab w:val="left" w:pos="720"/>
        </w:tabs>
        <w:jc w:val="both"/>
      </w:pPr>
      <w:r>
        <w:rPr>
          <w:rFonts w:ascii="Calibri" w:hAnsi="Calibri"/>
        </w:rPr>
        <w:t>Sur quel motif le tribunal correctionnel a-t-il condamné La Caisse d'épargne ?</w:t>
      </w:r>
    </w:p>
    <w:p w:rsidR="00D73A0E" w:rsidRDefault="00D73A0E" w:rsidP="004F6B1B">
      <w:pPr>
        <w:pStyle w:val="Standard"/>
        <w:jc w:val="both"/>
      </w:pPr>
    </w:p>
    <w:p w:rsidR="00D73A0E" w:rsidRDefault="00D73A0E" w:rsidP="004F6B1B">
      <w:pPr>
        <w:pStyle w:val="Standard"/>
        <w:numPr>
          <w:ilvl w:val="0"/>
          <w:numId w:val="1"/>
        </w:numPr>
        <w:tabs>
          <w:tab w:val="left" w:pos="720"/>
        </w:tabs>
        <w:jc w:val="both"/>
      </w:pPr>
      <w:r>
        <w:rPr>
          <w:rFonts w:ascii="Calibri" w:hAnsi="Calibri"/>
        </w:rPr>
        <w:t>L'affaire est-elle terminée ? Justifiez votre réponse.</w:t>
      </w:r>
    </w:p>
    <w:p w:rsidR="00D73A0E" w:rsidRDefault="00D73A0E" w:rsidP="004F6B1B">
      <w:pPr>
        <w:pStyle w:val="Standard"/>
        <w:jc w:val="both"/>
      </w:pPr>
    </w:p>
    <w:p w:rsidR="00D73A0E" w:rsidRDefault="00D73A0E" w:rsidP="004F6B1B">
      <w:pPr>
        <w:pStyle w:val="TableContents"/>
        <w:numPr>
          <w:ilvl w:val="0"/>
          <w:numId w:val="1"/>
        </w:numPr>
        <w:tabs>
          <w:tab w:val="left" w:pos="720"/>
        </w:tabs>
        <w:jc w:val="both"/>
      </w:pPr>
      <w:r>
        <w:rPr>
          <w:rFonts w:ascii="Calibri" w:hAnsi="Calibri"/>
        </w:rPr>
        <w:t>Quelles différences faites-vous entre publicité mensongère et publicité comparative ?</w:t>
      </w:r>
    </w:p>
    <w:p w:rsidR="00D73A0E" w:rsidRDefault="00D73A0E" w:rsidP="004F6B1B">
      <w:pPr>
        <w:pStyle w:val="Standard"/>
        <w:jc w:val="both"/>
      </w:pPr>
    </w:p>
    <w:p w:rsidR="00D73A0E" w:rsidRDefault="00D73A0E" w:rsidP="004F6B1B">
      <w:pPr>
        <w:pStyle w:val="Standard"/>
        <w:numPr>
          <w:ilvl w:val="0"/>
          <w:numId w:val="1"/>
        </w:numPr>
        <w:tabs>
          <w:tab w:val="left" w:pos="720"/>
        </w:tabs>
        <w:jc w:val="both"/>
      </w:pPr>
      <w:r>
        <w:rPr>
          <w:rFonts w:ascii="Calibri" w:hAnsi="Calibri"/>
        </w:rPr>
        <w:t>Quelles sont les missions d'UFC Que Choisir ?</w:t>
      </w:r>
    </w:p>
    <w:p w:rsidR="00D73A0E" w:rsidRDefault="00D73A0E" w:rsidP="00832E27">
      <w:pPr>
        <w:pStyle w:val="Standard"/>
        <w:tabs>
          <w:tab w:val="left" w:pos="720"/>
        </w:tabs>
        <w:jc w:val="both"/>
      </w:pPr>
    </w:p>
    <w:p w:rsidR="00D73A0E" w:rsidRDefault="00D73A0E" w:rsidP="00832E27">
      <w:pPr>
        <w:pStyle w:val="Standard"/>
        <w:tabs>
          <w:tab w:val="left" w:pos="720"/>
        </w:tabs>
        <w:jc w:val="both"/>
      </w:pPr>
    </w:p>
    <w:p w:rsidR="00D73A0E" w:rsidRDefault="00D73A0E" w:rsidP="00832E27">
      <w:pPr>
        <w:pStyle w:val="Standard"/>
        <w:tabs>
          <w:tab w:val="left" w:pos="720"/>
        </w:tabs>
        <w:jc w:val="both"/>
      </w:pPr>
    </w:p>
    <w:p w:rsidR="00D73A0E" w:rsidRDefault="00D73A0E" w:rsidP="004F6B1B">
      <w:pPr>
        <w:pStyle w:val="Standard"/>
        <w:jc w:val="both"/>
      </w:pPr>
    </w:p>
    <w:p w:rsidR="00D73A0E" w:rsidRDefault="00D73A0E" w:rsidP="004F6B1B">
      <w:pPr>
        <w:spacing w:line="360" w:lineRule="auto"/>
        <w:rPr>
          <w:b/>
        </w:rPr>
      </w:pPr>
    </w:p>
    <w:p w:rsidR="00D73A0E" w:rsidRDefault="00D73A0E" w:rsidP="004F6B1B">
      <w:pPr>
        <w:spacing w:line="360" w:lineRule="auto"/>
        <w:rPr>
          <w:b/>
          <w:color w:val="FF0000"/>
          <w:sz w:val="28"/>
          <w:u w:val="single"/>
        </w:rPr>
      </w:pPr>
    </w:p>
    <w:p w:rsidR="00D73A0E" w:rsidRPr="00D72498" w:rsidRDefault="00D73A0E" w:rsidP="004F6B1B">
      <w:pPr>
        <w:spacing w:line="360" w:lineRule="auto"/>
        <w:rPr>
          <w:b/>
          <w:color w:val="FF0000"/>
          <w:sz w:val="28"/>
          <w:u w:val="single"/>
        </w:rPr>
      </w:pPr>
      <w:r w:rsidRPr="00D72498">
        <w:rPr>
          <w:b/>
          <w:color w:val="FF0000"/>
          <w:sz w:val="28"/>
          <w:u w:val="single"/>
        </w:rPr>
        <w:t>Corrigé indicatif</w:t>
      </w:r>
    </w:p>
    <w:p w:rsidR="00D73A0E" w:rsidRPr="00D72498" w:rsidRDefault="00D73A0E" w:rsidP="004F6B1B">
      <w:pPr>
        <w:spacing w:line="360" w:lineRule="auto"/>
        <w:rPr>
          <w:b/>
          <w:color w:val="FF0000"/>
        </w:rPr>
      </w:pPr>
    </w:p>
    <w:p w:rsidR="00D73A0E" w:rsidRPr="004F6B1B" w:rsidRDefault="00D73A0E" w:rsidP="004F6B1B">
      <w:pPr>
        <w:jc w:val="both"/>
      </w:pPr>
      <w:r w:rsidRPr="004F6B1B">
        <w:t>QUESTIONS :</w:t>
      </w:r>
    </w:p>
    <w:p w:rsidR="00D73A0E" w:rsidRPr="004F6B1B" w:rsidRDefault="00D73A0E" w:rsidP="004F6B1B">
      <w:pPr>
        <w:jc w:val="both"/>
      </w:pPr>
    </w:p>
    <w:p w:rsidR="00D73A0E" w:rsidRPr="004F6B1B" w:rsidRDefault="00D73A0E" w:rsidP="004F6B1B">
      <w:pPr>
        <w:jc w:val="both"/>
      </w:pPr>
      <w:r w:rsidRPr="004F6B1B">
        <w:t>Quels son</w:t>
      </w:r>
      <w:r>
        <w:t>t les faits dans cette affaire </w:t>
      </w:r>
      <w:r w:rsidRPr="004F6B1B">
        <w:t>?</w:t>
      </w:r>
    </w:p>
    <w:p w:rsidR="00D73A0E" w:rsidRPr="004F6B1B" w:rsidRDefault="00D73A0E" w:rsidP="004F6B1B">
      <w:pPr>
        <w:jc w:val="both"/>
      </w:pPr>
      <w:r w:rsidRPr="004F6B1B">
        <w:rPr>
          <w:color w:val="FF0000"/>
        </w:rPr>
        <w:t>Des clients de la Caisse d'épargne ont souscrit à un produit de placement en espérant doub</w:t>
      </w:r>
      <w:r>
        <w:rPr>
          <w:color w:val="FF0000"/>
        </w:rPr>
        <w:t>ler leur capital en six ans. Or</w:t>
      </w:r>
      <w:r w:rsidRPr="004F6B1B">
        <w:rPr>
          <w:color w:val="FF0000"/>
        </w:rPr>
        <w:t>, six ans après, ils ont tout juste récupéré leur capital réduit des frais bancaires.</w:t>
      </w:r>
    </w:p>
    <w:p w:rsidR="00D73A0E" w:rsidRPr="004F6B1B" w:rsidRDefault="00D73A0E" w:rsidP="004F6B1B">
      <w:pPr>
        <w:jc w:val="both"/>
      </w:pPr>
    </w:p>
    <w:p w:rsidR="00D73A0E" w:rsidRPr="004F6B1B" w:rsidRDefault="00D73A0E" w:rsidP="004F6B1B">
      <w:pPr>
        <w:jc w:val="both"/>
      </w:pPr>
      <w:r w:rsidRPr="004F6B1B">
        <w:t>Sur quel motif le tribunal correctionnel a-t-il condamné La Caisse d'épargne ?</w:t>
      </w:r>
    </w:p>
    <w:p w:rsidR="00D73A0E" w:rsidRPr="004F6B1B" w:rsidRDefault="00D73A0E" w:rsidP="004F6B1B">
      <w:pPr>
        <w:jc w:val="both"/>
      </w:pPr>
      <w:r w:rsidRPr="004F6B1B">
        <w:rPr>
          <w:color w:val="FF0000"/>
        </w:rPr>
        <w:t>Sur le motif de publicité mensongère.</w:t>
      </w:r>
    </w:p>
    <w:p w:rsidR="00D73A0E" w:rsidRPr="004F6B1B" w:rsidRDefault="00D73A0E" w:rsidP="004F6B1B">
      <w:pPr>
        <w:jc w:val="both"/>
      </w:pPr>
    </w:p>
    <w:p w:rsidR="00D73A0E" w:rsidRPr="004F6B1B" w:rsidRDefault="00D73A0E" w:rsidP="004F6B1B">
      <w:pPr>
        <w:jc w:val="both"/>
      </w:pPr>
      <w:r w:rsidRPr="004F6B1B">
        <w:t>L'affaire est-elle terminée ? Justifiez votre réponse.</w:t>
      </w:r>
    </w:p>
    <w:p w:rsidR="00D73A0E" w:rsidRPr="004F6B1B" w:rsidRDefault="00D73A0E" w:rsidP="004F6B1B">
      <w:pPr>
        <w:jc w:val="both"/>
      </w:pPr>
      <w:r w:rsidRPr="004F6B1B">
        <w:rPr>
          <w:color w:val="FF0000"/>
        </w:rPr>
        <w:t>Non. La caisse d'épargne a décidé de faire appel.</w:t>
      </w:r>
    </w:p>
    <w:p w:rsidR="00D73A0E" w:rsidRPr="004F6B1B" w:rsidRDefault="00D73A0E" w:rsidP="004F6B1B">
      <w:pPr>
        <w:jc w:val="both"/>
      </w:pPr>
    </w:p>
    <w:p w:rsidR="00D73A0E" w:rsidRPr="004F6B1B" w:rsidRDefault="00D73A0E" w:rsidP="004F6B1B">
      <w:pPr>
        <w:jc w:val="both"/>
      </w:pPr>
      <w:r w:rsidRPr="004F6B1B">
        <w:t>Quelle(s) différence(s )faites-vous entre publicité mensongère et publicité comparative ?</w:t>
      </w:r>
    </w:p>
    <w:p w:rsidR="00D73A0E" w:rsidRPr="004F6B1B" w:rsidRDefault="00D73A0E" w:rsidP="004F6B1B">
      <w:pPr>
        <w:jc w:val="both"/>
      </w:pPr>
      <w:r w:rsidRPr="004F6B1B">
        <w:rPr>
          <w:color w:val="FF0000"/>
        </w:rPr>
        <w:t>Une publicité mensongère est une publicité qui, potentiellement ou de fait, induit en erreur ou affecte le jugement du consommateur ou qui, pour ces raisons, porte préjudice à un concurrent. Elle est donc illicite. Ainsi, est licite la publicité qui met en comparaison des biens ou services en identifiant, implicitement ou explicitement, un concurrent ou des biens ou services offerts par un concurrent.</w:t>
      </w:r>
    </w:p>
    <w:p w:rsidR="00D73A0E" w:rsidRPr="004F6B1B" w:rsidRDefault="00D73A0E" w:rsidP="004F6B1B">
      <w:pPr>
        <w:jc w:val="both"/>
      </w:pPr>
    </w:p>
    <w:p w:rsidR="00D73A0E" w:rsidRPr="004F6B1B" w:rsidRDefault="00D73A0E" w:rsidP="004F6B1B">
      <w:pPr>
        <w:jc w:val="both"/>
      </w:pPr>
      <w:r w:rsidRPr="004F6B1B">
        <w:t>Quelles sont les missions d'UFC Que Choisir ?</w:t>
      </w:r>
    </w:p>
    <w:p w:rsidR="00D73A0E" w:rsidRPr="004F6B1B" w:rsidRDefault="00D73A0E" w:rsidP="004F6B1B">
      <w:pPr>
        <w:jc w:val="both"/>
      </w:pPr>
      <w:r w:rsidRPr="004F6B1B">
        <w:rPr>
          <w:color w:val="FF0000"/>
        </w:rPr>
        <w:t xml:space="preserve">Les associations de défense des consommateurs informent et soutiennent les consommateurs. Elles peuvent agir devant la justice. Certaines d'entre elles représentent les consommateurs auprès des décideurs publics. </w:t>
      </w:r>
    </w:p>
    <w:p w:rsidR="00D73A0E" w:rsidRPr="004F6B1B" w:rsidRDefault="00D73A0E" w:rsidP="004F6B1B">
      <w:pPr>
        <w:jc w:val="both"/>
      </w:pPr>
    </w:p>
    <w:p w:rsidR="00D73A0E" w:rsidRPr="004F6B1B" w:rsidRDefault="00D73A0E" w:rsidP="004F6B1B">
      <w:pPr>
        <w:jc w:val="both"/>
      </w:pPr>
      <w:r w:rsidRPr="004F6B1B">
        <w:t>Rappelez les conditions de validité d’un contrat.</w:t>
      </w:r>
    </w:p>
    <w:p w:rsidR="00D73A0E" w:rsidRPr="004F6B1B" w:rsidRDefault="00D73A0E" w:rsidP="004F6B1B">
      <w:pPr>
        <w:jc w:val="both"/>
      </w:pPr>
      <w:bookmarkStart w:id="0" w:name="_GoBack"/>
      <w:bookmarkEnd w:id="0"/>
      <w:r w:rsidRPr="004F6B1B">
        <w:rPr>
          <w:color w:val="FF0000"/>
        </w:rPr>
        <w:t>Le consentement des parties, leur capacité à contracter, l'objet (certain et déterminé)) et la cause (licite).</w:t>
      </w:r>
    </w:p>
    <w:p w:rsidR="00D73A0E" w:rsidRPr="004F6B1B" w:rsidRDefault="00D73A0E" w:rsidP="004F6B1B">
      <w:pPr>
        <w:jc w:val="both"/>
      </w:pPr>
    </w:p>
    <w:p w:rsidR="00D73A0E" w:rsidRPr="004F6B1B" w:rsidRDefault="00D73A0E" w:rsidP="004F6B1B">
      <w:pPr>
        <w:jc w:val="both"/>
      </w:pPr>
    </w:p>
    <w:p w:rsidR="00D73A0E" w:rsidRPr="004F6B1B" w:rsidRDefault="00D73A0E" w:rsidP="004F6B1B">
      <w:pPr>
        <w:jc w:val="both"/>
      </w:pPr>
      <w:r w:rsidRPr="004F6B1B">
        <w:t>Citez les trois conditions de mise en œuvre de la responsabilité contractuelle ?</w:t>
      </w:r>
    </w:p>
    <w:p w:rsidR="00D73A0E" w:rsidRPr="004F6B1B" w:rsidRDefault="00D73A0E" w:rsidP="004F6B1B">
      <w:pPr>
        <w:jc w:val="both"/>
      </w:pPr>
      <w:r w:rsidRPr="004F6B1B">
        <w:rPr>
          <w:color w:val="FF0000"/>
        </w:rPr>
        <w:t>Une faute, un dommage et un lien de causalité entre les deux.</w:t>
      </w:r>
    </w:p>
    <w:p w:rsidR="00D73A0E" w:rsidRPr="004F6B1B" w:rsidRDefault="00D73A0E" w:rsidP="004F6B1B">
      <w:pPr>
        <w:jc w:val="both"/>
      </w:pPr>
    </w:p>
    <w:p w:rsidR="00D73A0E" w:rsidRPr="004F6B1B" w:rsidRDefault="00D73A0E" w:rsidP="004F6B1B">
      <w:pPr>
        <w:jc w:val="both"/>
      </w:pPr>
    </w:p>
    <w:sectPr w:rsidR="00D73A0E" w:rsidRPr="004F6B1B" w:rsidSect="009F025D">
      <w:footerReference w:type="default" r:id="rId7"/>
      <w:pgSz w:w="11906" w:h="16838"/>
      <w:pgMar w:top="720" w:right="720" w:bottom="720" w:left="72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0E" w:rsidRDefault="00D73A0E" w:rsidP="004F6B1B">
      <w:r>
        <w:separator/>
      </w:r>
    </w:p>
  </w:endnote>
  <w:endnote w:type="continuationSeparator" w:id="0">
    <w:p w:rsidR="00D73A0E" w:rsidRDefault="00D73A0E" w:rsidP="004F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0E" w:rsidRPr="004F6B1B" w:rsidRDefault="00D73A0E">
    <w:pPr>
      <w:pStyle w:val="Footer"/>
      <w:rPr>
        <w:lang/>
      </w:rPr>
    </w:pPr>
    <w:r>
      <w:t>Oral de contrôle session 201</w:t>
    </w:r>
    <w:r>
      <w:rPr>
        <w:lang/>
      </w:rPr>
      <w:t>5</w:t>
    </w:r>
    <w:r>
      <w:t xml:space="preserve">                                                                                                                                                      Sujet n°</w:t>
    </w:r>
    <w:r>
      <w:rPr>
        <w:lang/>
      </w:rPr>
      <w:t>1</w:t>
    </w:r>
  </w:p>
  <w:p w:rsidR="00D73A0E" w:rsidRDefault="00D73A0E">
    <w:pPr>
      <w:pStyle w:val="Footer"/>
    </w:pPr>
  </w:p>
  <w:p w:rsidR="00D73A0E" w:rsidRDefault="00D7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0E" w:rsidRDefault="00D73A0E" w:rsidP="004F6B1B">
      <w:r>
        <w:separator/>
      </w:r>
    </w:p>
  </w:footnote>
  <w:footnote w:type="continuationSeparator" w:id="0">
    <w:p w:rsidR="00D73A0E" w:rsidRDefault="00D73A0E" w:rsidP="004F6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1B"/>
    <w:rsid w:val="001427C0"/>
    <w:rsid w:val="002924D1"/>
    <w:rsid w:val="002D0D6A"/>
    <w:rsid w:val="002E6FB1"/>
    <w:rsid w:val="00431D9D"/>
    <w:rsid w:val="004F6B1B"/>
    <w:rsid w:val="006018D0"/>
    <w:rsid w:val="006D7CCD"/>
    <w:rsid w:val="00832E27"/>
    <w:rsid w:val="00881F4C"/>
    <w:rsid w:val="008925FB"/>
    <w:rsid w:val="00911C81"/>
    <w:rsid w:val="00955CB1"/>
    <w:rsid w:val="009B68C9"/>
    <w:rsid w:val="009F025D"/>
    <w:rsid w:val="00B80775"/>
    <w:rsid w:val="00D72498"/>
    <w:rsid w:val="00D73A0E"/>
    <w:rsid w:val="00D8306A"/>
    <w:rsid w:val="00E12982"/>
    <w:rsid w:val="00F2537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F6B1B"/>
    <w:rPr>
      <w:sz w:val="24"/>
      <w:szCs w:val="24"/>
      <w:lang w:eastAsia="en-US"/>
    </w:rPr>
  </w:style>
  <w:style w:type="paragraph" w:styleId="Heading1">
    <w:name w:val="heading 1"/>
    <w:basedOn w:val="Normal"/>
    <w:next w:val="Normal"/>
    <w:link w:val="Heading1Char"/>
    <w:uiPriority w:val="99"/>
    <w:qFormat/>
    <w:rsid w:val="004F6B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F6B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F6B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F6B1B"/>
    <w:pPr>
      <w:keepNext/>
      <w:spacing w:before="240" w:after="60"/>
      <w:outlineLvl w:val="3"/>
    </w:pPr>
    <w:rPr>
      <w:b/>
      <w:bCs/>
      <w:sz w:val="28"/>
      <w:szCs w:val="28"/>
    </w:rPr>
  </w:style>
  <w:style w:type="paragraph" w:styleId="Heading5">
    <w:name w:val="heading 5"/>
    <w:basedOn w:val="Normal"/>
    <w:next w:val="Normal"/>
    <w:link w:val="Heading5Char"/>
    <w:uiPriority w:val="99"/>
    <w:qFormat/>
    <w:rsid w:val="004F6B1B"/>
    <w:pPr>
      <w:spacing w:before="240" w:after="60"/>
      <w:outlineLvl w:val="4"/>
    </w:pPr>
    <w:rPr>
      <w:b/>
      <w:bCs/>
      <w:i/>
      <w:iCs/>
      <w:sz w:val="26"/>
      <w:szCs w:val="26"/>
    </w:rPr>
  </w:style>
  <w:style w:type="paragraph" w:styleId="Heading6">
    <w:name w:val="heading 6"/>
    <w:basedOn w:val="Normal"/>
    <w:next w:val="Normal"/>
    <w:link w:val="Heading6Char"/>
    <w:uiPriority w:val="99"/>
    <w:qFormat/>
    <w:rsid w:val="004F6B1B"/>
    <w:pPr>
      <w:spacing w:before="240" w:after="60"/>
      <w:outlineLvl w:val="5"/>
    </w:pPr>
    <w:rPr>
      <w:b/>
      <w:bCs/>
      <w:sz w:val="22"/>
      <w:szCs w:val="22"/>
    </w:rPr>
  </w:style>
  <w:style w:type="paragraph" w:styleId="Heading7">
    <w:name w:val="heading 7"/>
    <w:basedOn w:val="Normal"/>
    <w:next w:val="Normal"/>
    <w:link w:val="Heading7Char"/>
    <w:uiPriority w:val="99"/>
    <w:qFormat/>
    <w:rsid w:val="004F6B1B"/>
    <w:pPr>
      <w:spacing w:before="240" w:after="60"/>
      <w:outlineLvl w:val="6"/>
    </w:pPr>
  </w:style>
  <w:style w:type="paragraph" w:styleId="Heading8">
    <w:name w:val="heading 8"/>
    <w:basedOn w:val="Normal"/>
    <w:next w:val="Normal"/>
    <w:link w:val="Heading8Char"/>
    <w:uiPriority w:val="99"/>
    <w:qFormat/>
    <w:rsid w:val="004F6B1B"/>
    <w:pPr>
      <w:spacing w:before="240" w:after="60"/>
      <w:outlineLvl w:val="7"/>
    </w:pPr>
    <w:rPr>
      <w:i/>
      <w:iCs/>
    </w:rPr>
  </w:style>
  <w:style w:type="paragraph" w:styleId="Heading9">
    <w:name w:val="heading 9"/>
    <w:basedOn w:val="Normal"/>
    <w:next w:val="Normal"/>
    <w:link w:val="Heading9Char"/>
    <w:uiPriority w:val="99"/>
    <w:qFormat/>
    <w:rsid w:val="004F6B1B"/>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B1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6B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6B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6B1B"/>
    <w:rPr>
      <w:rFonts w:cs="Times New Roman"/>
      <w:b/>
      <w:bCs/>
      <w:sz w:val="28"/>
      <w:szCs w:val="28"/>
    </w:rPr>
  </w:style>
  <w:style w:type="character" w:customStyle="1" w:styleId="Heading5Char">
    <w:name w:val="Heading 5 Char"/>
    <w:basedOn w:val="DefaultParagraphFont"/>
    <w:link w:val="Heading5"/>
    <w:uiPriority w:val="99"/>
    <w:semiHidden/>
    <w:locked/>
    <w:rsid w:val="004F6B1B"/>
    <w:rPr>
      <w:rFonts w:cs="Times New Roman"/>
      <w:b/>
      <w:bCs/>
      <w:i/>
      <w:iCs/>
      <w:sz w:val="26"/>
      <w:szCs w:val="26"/>
    </w:rPr>
  </w:style>
  <w:style w:type="character" w:customStyle="1" w:styleId="Heading6Char">
    <w:name w:val="Heading 6 Char"/>
    <w:basedOn w:val="DefaultParagraphFont"/>
    <w:link w:val="Heading6"/>
    <w:uiPriority w:val="99"/>
    <w:semiHidden/>
    <w:locked/>
    <w:rsid w:val="004F6B1B"/>
    <w:rPr>
      <w:rFonts w:cs="Times New Roman"/>
      <w:b/>
      <w:bCs/>
    </w:rPr>
  </w:style>
  <w:style w:type="character" w:customStyle="1" w:styleId="Heading7Char">
    <w:name w:val="Heading 7 Char"/>
    <w:basedOn w:val="DefaultParagraphFont"/>
    <w:link w:val="Heading7"/>
    <w:uiPriority w:val="99"/>
    <w:semiHidden/>
    <w:locked/>
    <w:rsid w:val="004F6B1B"/>
    <w:rPr>
      <w:rFonts w:cs="Times New Roman"/>
      <w:sz w:val="24"/>
      <w:szCs w:val="24"/>
    </w:rPr>
  </w:style>
  <w:style w:type="character" w:customStyle="1" w:styleId="Heading8Char">
    <w:name w:val="Heading 8 Char"/>
    <w:basedOn w:val="DefaultParagraphFont"/>
    <w:link w:val="Heading8"/>
    <w:uiPriority w:val="99"/>
    <w:semiHidden/>
    <w:locked/>
    <w:rsid w:val="004F6B1B"/>
    <w:rPr>
      <w:rFonts w:cs="Times New Roman"/>
      <w:i/>
      <w:iCs/>
      <w:sz w:val="24"/>
      <w:szCs w:val="24"/>
    </w:rPr>
  </w:style>
  <w:style w:type="character" w:customStyle="1" w:styleId="Heading9Char">
    <w:name w:val="Heading 9 Char"/>
    <w:basedOn w:val="DefaultParagraphFont"/>
    <w:link w:val="Heading9"/>
    <w:uiPriority w:val="99"/>
    <w:semiHidden/>
    <w:locked/>
    <w:rsid w:val="004F6B1B"/>
    <w:rPr>
      <w:rFonts w:ascii="Cambria" w:hAnsi="Cambria" w:cs="Times New Roman"/>
    </w:rPr>
  </w:style>
  <w:style w:type="paragraph" w:styleId="Title">
    <w:name w:val="Title"/>
    <w:basedOn w:val="Normal"/>
    <w:next w:val="Normal"/>
    <w:link w:val="TitleChar"/>
    <w:uiPriority w:val="99"/>
    <w:qFormat/>
    <w:rsid w:val="004F6B1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F6B1B"/>
    <w:rPr>
      <w:rFonts w:ascii="Cambria" w:hAnsi="Cambria" w:cs="Times New Roman"/>
      <w:b/>
      <w:bCs/>
      <w:kern w:val="28"/>
      <w:sz w:val="32"/>
      <w:szCs w:val="32"/>
    </w:rPr>
  </w:style>
  <w:style w:type="paragraph" w:styleId="Subtitle">
    <w:name w:val="Subtitle"/>
    <w:basedOn w:val="Normal"/>
    <w:next w:val="Normal"/>
    <w:link w:val="SubtitleChar"/>
    <w:uiPriority w:val="99"/>
    <w:qFormat/>
    <w:rsid w:val="004F6B1B"/>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F6B1B"/>
    <w:rPr>
      <w:rFonts w:ascii="Cambria" w:hAnsi="Cambria" w:cs="Times New Roman"/>
      <w:sz w:val="24"/>
      <w:szCs w:val="24"/>
    </w:rPr>
  </w:style>
  <w:style w:type="character" w:styleId="Strong">
    <w:name w:val="Strong"/>
    <w:basedOn w:val="DefaultParagraphFont"/>
    <w:uiPriority w:val="99"/>
    <w:qFormat/>
    <w:rsid w:val="004F6B1B"/>
    <w:rPr>
      <w:rFonts w:cs="Times New Roman"/>
      <w:b/>
      <w:bCs/>
    </w:rPr>
  </w:style>
  <w:style w:type="character" w:styleId="Emphasis">
    <w:name w:val="Emphasis"/>
    <w:basedOn w:val="DefaultParagraphFont"/>
    <w:uiPriority w:val="99"/>
    <w:qFormat/>
    <w:rsid w:val="004F6B1B"/>
    <w:rPr>
      <w:rFonts w:ascii="Calibri" w:hAnsi="Calibri" w:cs="Times New Roman"/>
      <w:b/>
      <w:i/>
      <w:iCs/>
    </w:rPr>
  </w:style>
  <w:style w:type="paragraph" w:styleId="NoSpacing">
    <w:name w:val="No Spacing"/>
    <w:basedOn w:val="Normal"/>
    <w:uiPriority w:val="99"/>
    <w:qFormat/>
    <w:rsid w:val="004F6B1B"/>
    <w:rPr>
      <w:szCs w:val="32"/>
    </w:rPr>
  </w:style>
  <w:style w:type="paragraph" w:styleId="ListParagraph">
    <w:name w:val="List Paragraph"/>
    <w:basedOn w:val="Normal"/>
    <w:uiPriority w:val="99"/>
    <w:qFormat/>
    <w:rsid w:val="004F6B1B"/>
    <w:pPr>
      <w:ind w:left="720"/>
      <w:contextualSpacing/>
    </w:pPr>
  </w:style>
  <w:style w:type="paragraph" w:styleId="Quote">
    <w:name w:val="Quote"/>
    <w:basedOn w:val="Normal"/>
    <w:next w:val="Normal"/>
    <w:link w:val="QuoteChar"/>
    <w:uiPriority w:val="99"/>
    <w:qFormat/>
    <w:rsid w:val="004F6B1B"/>
    <w:rPr>
      <w:i/>
    </w:rPr>
  </w:style>
  <w:style w:type="character" w:customStyle="1" w:styleId="QuoteChar">
    <w:name w:val="Quote Char"/>
    <w:basedOn w:val="DefaultParagraphFont"/>
    <w:link w:val="Quote"/>
    <w:uiPriority w:val="99"/>
    <w:locked/>
    <w:rsid w:val="004F6B1B"/>
    <w:rPr>
      <w:rFonts w:cs="Times New Roman"/>
      <w:i/>
      <w:sz w:val="24"/>
      <w:szCs w:val="24"/>
    </w:rPr>
  </w:style>
  <w:style w:type="paragraph" w:styleId="IntenseQuote">
    <w:name w:val="Intense Quote"/>
    <w:basedOn w:val="Normal"/>
    <w:next w:val="Normal"/>
    <w:link w:val="IntenseQuoteChar"/>
    <w:uiPriority w:val="99"/>
    <w:qFormat/>
    <w:rsid w:val="004F6B1B"/>
    <w:pPr>
      <w:ind w:left="720" w:right="720"/>
    </w:pPr>
    <w:rPr>
      <w:b/>
      <w:i/>
      <w:szCs w:val="22"/>
    </w:rPr>
  </w:style>
  <w:style w:type="character" w:customStyle="1" w:styleId="IntenseQuoteChar">
    <w:name w:val="Intense Quote Char"/>
    <w:basedOn w:val="DefaultParagraphFont"/>
    <w:link w:val="IntenseQuote"/>
    <w:uiPriority w:val="99"/>
    <w:locked/>
    <w:rsid w:val="004F6B1B"/>
    <w:rPr>
      <w:rFonts w:cs="Times New Roman"/>
      <w:b/>
      <w:i/>
      <w:sz w:val="24"/>
    </w:rPr>
  </w:style>
  <w:style w:type="character" w:styleId="SubtleEmphasis">
    <w:name w:val="Subtle Emphasis"/>
    <w:basedOn w:val="DefaultParagraphFont"/>
    <w:uiPriority w:val="99"/>
    <w:qFormat/>
    <w:rsid w:val="004F6B1B"/>
    <w:rPr>
      <w:i/>
      <w:color w:val="5A5A5A"/>
    </w:rPr>
  </w:style>
  <w:style w:type="character" w:styleId="IntenseEmphasis">
    <w:name w:val="Intense Emphasis"/>
    <w:basedOn w:val="DefaultParagraphFont"/>
    <w:uiPriority w:val="99"/>
    <w:qFormat/>
    <w:rsid w:val="004F6B1B"/>
    <w:rPr>
      <w:rFonts w:cs="Times New Roman"/>
      <w:b/>
      <w:i/>
      <w:sz w:val="24"/>
      <w:szCs w:val="24"/>
      <w:u w:val="single"/>
    </w:rPr>
  </w:style>
  <w:style w:type="character" w:styleId="SubtleReference">
    <w:name w:val="Subtle Reference"/>
    <w:basedOn w:val="DefaultParagraphFont"/>
    <w:uiPriority w:val="99"/>
    <w:qFormat/>
    <w:rsid w:val="004F6B1B"/>
    <w:rPr>
      <w:rFonts w:cs="Times New Roman"/>
      <w:sz w:val="24"/>
      <w:szCs w:val="24"/>
      <w:u w:val="single"/>
    </w:rPr>
  </w:style>
  <w:style w:type="character" w:styleId="IntenseReference">
    <w:name w:val="Intense Reference"/>
    <w:basedOn w:val="DefaultParagraphFont"/>
    <w:uiPriority w:val="99"/>
    <w:qFormat/>
    <w:rsid w:val="004F6B1B"/>
    <w:rPr>
      <w:rFonts w:cs="Times New Roman"/>
      <w:b/>
      <w:sz w:val="24"/>
      <w:u w:val="single"/>
    </w:rPr>
  </w:style>
  <w:style w:type="character" w:styleId="BookTitle">
    <w:name w:val="Book Title"/>
    <w:basedOn w:val="DefaultParagraphFont"/>
    <w:uiPriority w:val="99"/>
    <w:qFormat/>
    <w:rsid w:val="004F6B1B"/>
    <w:rPr>
      <w:rFonts w:ascii="Cambria" w:hAnsi="Cambria" w:cs="Times New Roman"/>
      <w:b/>
      <w:i/>
      <w:sz w:val="24"/>
      <w:szCs w:val="24"/>
    </w:rPr>
  </w:style>
  <w:style w:type="paragraph" w:styleId="TOCHeading">
    <w:name w:val="TOC Heading"/>
    <w:basedOn w:val="Heading1"/>
    <w:next w:val="Normal"/>
    <w:uiPriority w:val="99"/>
    <w:qFormat/>
    <w:rsid w:val="004F6B1B"/>
    <w:pPr>
      <w:outlineLvl w:val="9"/>
    </w:pPr>
  </w:style>
  <w:style w:type="character" w:styleId="Hyperlink">
    <w:name w:val="Hyperlink"/>
    <w:basedOn w:val="DefaultParagraphFont"/>
    <w:uiPriority w:val="99"/>
    <w:rsid w:val="004F6B1B"/>
    <w:rPr>
      <w:rFonts w:cs="Times New Roman"/>
      <w:color w:val="0000FF"/>
      <w:u w:val="single"/>
    </w:rPr>
  </w:style>
  <w:style w:type="character" w:customStyle="1" w:styleId="apple-converted-space">
    <w:name w:val="apple-converted-space"/>
    <w:uiPriority w:val="99"/>
    <w:rsid w:val="004F6B1B"/>
  </w:style>
  <w:style w:type="paragraph" w:styleId="Footer">
    <w:name w:val="footer"/>
    <w:basedOn w:val="Normal"/>
    <w:link w:val="FooterChar"/>
    <w:uiPriority w:val="99"/>
    <w:rsid w:val="004F6B1B"/>
    <w:pPr>
      <w:tabs>
        <w:tab w:val="center" w:pos="4536"/>
        <w:tab w:val="right" w:pos="9072"/>
      </w:tabs>
    </w:pPr>
    <w:rPr>
      <w:sz w:val="20"/>
      <w:szCs w:val="20"/>
      <w:lang w:eastAsia="fr-FR"/>
    </w:rPr>
  </w:style>
  <w:style w:type="character" w:customStyle="1" w:styleId="FooterChar">
    <w:name w:val="Footer Char"/>
    <w:basedOn w:val="DefaultParagraphFont"/>
    <w:link w:val="Footer"/>
    <w:uiPriority w:val="99"/>
    <w:locked/>
    <w:rsid w:val="004F6B1B"/>
    <w:rPr>
      <w:rFonts w:ascii="Calibri" w:eastAsia="Times New Roman" w:hAnsi="Calibri" w:cs="Times New Roman"/>
      <w:sz w:val="20"/>
      <w:szCs w:val="20"/>
      <w:lang/>
    </w:rPr>
  </w:style>
  <w:style w:type="paragraph" w:styleId="Header">
    <w:name w:val="header"/>
    <w:basedOn w:val="Normal"/>
    <w:link w:val="HeaderChar"/>
    <w:uiPriority w:val="99"/>
    <w:rsid w:val="004F6B1B"/>
    <w:pPr>
      <w:tabs>
        <w:tab w:val="center" w:pos="4536"/>
        <w:tab w:val="right" w:pos="9072"/>
      </w:tabs>
    </w:pPr>
  </w:style>
  <w:style w:type="character" w:customStyle="1" w:styleId="HeaderChar">
    <w:name w:val="Header Char"/>
    <w:basedOn w:val="DefaultParagraphFont"/>
    <w:link w:val="Header"/>
    <w:uiPriority w:val="99"/>
    <w:locked/>
    <w:rsid w:val="004F6B1B"/>
    <w:rPr>
      <w:rFonts w:cs="Times New Roman"/>
      <w:sz w:val="24"/>
      <w:szCs w:val="24"/>
    </w:rPr>
  </w:style>
  <w:style w:type="paragraph" w:customStyle="1" w:styleId="Contenudetableau">
    <w:name w:val="Contenu de tableau"/>
    <w:basedOn w:val="Normal"/>
    <w:uiPriority w:val="99"/>
    <w:rsid w:val="004F6B1B"/>
    <w:pPr>
      <w:widowControl w:val="0"/>
      <w:autoSpaceDE w:val="0"/>
      <w:autoSpaceDN w:val="0"/>
      <w:adjustRightInd w:val="0"/>
    </w:pPr>
    <w:rPr>
      <w:rFonts w:ascii="Times New Roman" w:hAnsi="Times New Roman"/>
      <w:kern w:val="1"/>
      <w:lang w:eastAsia="zh-CN"/>
    </w:rPr>
  </w:style>
  <w:style w:type="paragraph" w:customStyle="1" w:styleId="Standard">
    <w:name w:val="Standard"/>
    <w:uiPriority w:val="99"/>
    <w:rsid w:val="004F6B1B"/>
    <w:pPr>
      <w:widowControl w:val="0"/>
      <w:autoSpaceDE w:val="0"/>
      <w:autoSpaceDN w:val="0"/>
      <w:adjustRightInd w:val="0"/>
    </w:pPr>
    <w:rPr>
      <w:rFonts w:ascii="Times New Roman" w:hAnsi="Times New Roman"/>
      <w:kern w:val="1"/>
      <w:sz w:val="24"/>
      <w:szCs w:val="24"/>
      <w:lang w:eastAsia="zh-CN" w:bidi="hi-IN"/>
    </w:rPr>
  </w:style>
  <w:style w:type="paragraph" w:customStyle="1" w:styleId="TableContents">
    <w:name w:val="Table Contents"/>
    <w:basedOn w:val="Standard"/>
    <w:uiPriority w:val="99"/>
    <w:rsid w:val="004F6B1B"/>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462</Words>
  <Characters>2547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dc:creator>
  <cp:keywords/>
  <dc:description/>
  <cp:lastModifiedBy>cmazelier</cp:lastModifiedBy>
  <cp:revision>6</cp:revision>
  <cp:lastPrinted>2015-07-01T16:54:00Z</cp:lastPrinted>
  <dcterms:created xsi:type="dcterms:W3CDTF">2015-06-30T18:38:00Z</dcterms:created>
  <dcterms:modified xsi:type="dcterms:W3CDTF">2015-07-08T08:18:00Z</dcterms:modified>
</cp:coreProperties>
</file>