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884"/>
        <w:gridCol w:w="6755"/>
      </w:tblGrid>
      <w:tr w:rsidR="009D57D2" w:rsidRPr="00203A4A" w:rsidTr="00B13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81" w:type="pct"/>
            <w:vMerge w:val="restart"/>
            <w:tcBorders>
              <w:top w:val="single" w:sz="12" w:space="0" w:color="008000"/>
            </w:tcBorders>
          </w:tcPr>
          <w:p w:rsidR="009D57D2" w:rsidRDefault="009F5039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r w:rsidRPr="009F5039">
              <w:rPr>
                <w:noProof/>
                <w:lang w:eastAsia="fr-FR"/>
              </w:rPr>
              <w:drawing>
                <wp:inline distT="0" distB="0" distL="0" distR="0">
                  <wp:extent cx="1181735" cy="1632346"/>
                  <wp:effectExtent l="0" t="0" r="0" b="6350"/>
                  <wp:docPr id="2" name="Image 2" descr="C:\Users\lkadur\Desktop\Dossiers\Matrice docs\Logos\Logo cir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adur\Desktop\Dossiers\Matrice docs\Logos\Logo cir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9" cy="164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7D2" w:rsidRPr="00203A4A" w:rsidRDefault="009D57D2" w:rsidP="00F97390">
            <w:pPr>
              <w:pStyle w:val="Sansinterligne"/>
              <w:jc w:val="center"/>
            </w:pPr>
          </w:p>
        </w:tc>
        <w:tc>
          <w:tcPr>
            <w:tcW w:w="3519" w:type="pct"/>
            <w:tcBorders>
              <w:top w:val="single" w:sz="12" w:space="0" w:color="008000"/>
            </w:tcBorders>
          </w:tcPr>
          <w:p w:rsidR="009D57D2" w:rsidRDefault="00865FBD" w:rsidP="004B529A">
            <w:pPr>
              <w:pStyle w:val="Sansinterligne"/>
              <w:jc w:val="center"/>
              <w:rPr>
                <w:rFonts w:eastAsia="+mj-ea" w:cs="+mj-cs"/>
                <w:bCs/>
                <w:color w:val="000000" w:themeColor="text1"/>
                <w:kern w:val="24"/>
                <w:sz w:val="72"/>
                <w:szCs w:val="72"/>
              </w:rPr>
            </w:pPr>
            <w:r w:rsidRPr="00865FBD">
              <w:rPr>
                <w:rFonts w:eastAsia="+mj-ea" w:cs="+mj-cs"/>
                <w:bCs/>
                <w:color w:val="000000" w:themeColor="text1"/>
                <w:kern w:val="24"/>
                <w:sz w:val="72"/>
                <w:szCs w:val="72"/>
              </w:rPr>
              <w:t>Comment enseigner la</w:t>
            </w:r>
            <w:r w:rsidRPr="00865FBD">
              <w:rPr>
                <w:rFonts w:eastAsia="+mj-ea" w:cs="+mj-cs"/>
                <w:bCs/>
                <w:color w:val="000000" w:themeColor="text1"/>
                <w:kern w:val="24"/>
                <w:sz w:val="72"/>
                <w:szCs w:val="72"/>
              </w:rPr>
              <w:br/>
              <w:t>compréhension de l’écrit</w:t>
            </w:r>
            <w:r w:rsidRPr="00865FBD">
              <w:rPr>
                <w:rFonts w:eastAsia="+mj-ea" w:cs="+mj-cs"/>
                <w:bCs/>
                <w:color w:val="000000" w:themeColor="text1"/>
                <w:kern w:val="24"/>
                <w:sz w:val="72"/>
                <w:szCs w:val="72"/>
              </w:rPr>
              <w:br/>
              <w:t>pour mieux écrire et pour</w:t>
            </w:r>
            <w:r w:rsidRPr="00865FBD">
              <w:rPr>
                <w:rFonts w:eastAsia="+mj-ea" w:cs="+mj-cs"/>
                <w:bCs/>
                <w:color w:val="000000" w:themeColor="text1"/>
                <w:kern w:val="24"/>
                <w:sz w:val="72"/>
                <w:szCs w:val="72"/>
              </w:rPr>
              <w:br/>
              <w:t>mieux dire ?</w:t>
            </w:r>
          </w:p>
          <w:p w:rsidR="00865FBD" w:rsidRPr="00865FBD" w:rsidRDefault="00865FBD" w:rsidP="004B529A">
            <w:pPr>
              <w:pStyle w:val="Sansinterligne"/>
              <w:jc w:val="center"/>
              <w:rPr>
                <w:color w:val="775F55"/>
                <w:sz w:val="72"/>
                <w:szCs w:val="72"/>
              </w:rPr>
            </w:pPr>
            <w:r>
              <w:rPr>
                <w:rFonts w:eastAsia="+mj-ea" w:cs="+mj-cs"/>
                <w:bCs/>
                <w:color w:val="000000" w:themeColor="text1"/>
                <w:kern w:val="24"/>
                <w:sz w:val="72"/>
                <w:szCs w:val="72"/>
              </w:rPr>
              <w:t>cycle 3</w:t>
            </w:r>
          </w:p>
        </w:tc>
      </w:tr>
      <w:tr w:rsidR="009D57D2" w:rsidRPr="00203A4A" w:rsidTr="00B13AEC">
        <w:tc>
          <w:tcPr>
            <w:tcW w:w="1481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19" w:type="pct"/>
            <w:tcBorders>
              <w:bottom w:val="nil"/>
            </w:tcBorders>
          </w:tcPr>
          <w:p w:rsidR="009D57D2" w:rsidRPr="00F97390" w:rsidRDefault="0081585C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Olivier GACON</w:t>
            </w:r>
          </w:p>
        </w:tc>
      </w:tr>
      <w:tr w:rsidR="009D57D2" w:rsidRPr="00203A4A" w:rsidTr="00B13AEC">
        <w:trPr>
          <w:trHeight w:val="864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865FBD" w:rsidRDefault="00865FBD" w:rsidP="00865FBD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déc</w:t>
            </w:r>
            <w:r w:rsidR="00D82905"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 xml:space="preserve">. </w:t>
            </w: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2018</w:t>
            </w:r>
          </w:p>
          <w:p w:rsidR="009D57D2" w:rsidRPr="00D545E4" w:rsidRDefault="00865FBD" w:rsidP="00865FBD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janv. 2019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4B529A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 xml:space="preserve">Module </w:t>
            </w:r>
            <w:r w:rsidR="00865FBD">
              <w:rPr>
                <w:rStyle w:val="Titredulivre"/>
                <w:i w:val="0"/>
                <w:color w:val="FFFFFF"/>
                <w:sz w:val="40"/>
                <w:szCs w:val="40"/>
              </w:rPr>
              <w:t>BA 3</w:t>
            </w:r>
          </w:p>
        </w:tc>
      </w:tr>
      <w:tr w:rsidR="009D57D2" w:rsidRPr="00203A4A" w:rsidTr="00BD3E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5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9D57D2" w:rsidRDefault="009D57D2" w:rsidP="00F97390">
            <w:pPr>
              <w:pStyle w:val="Titre"/>
            </w:pPr>
            <w:r>
              <w:lastRenderedPageBreak/>
              <w:t>Eléments-clés :</w:t>
            </w:r>
          </w:p>
          <w:p w:rsidR="00846476" w:rsidRDefault="00846476" w:rsidP="00A82D7E">
            <w:pPr>
              <w:pStyle w:val="Sous-titre"/>
            </w:pPr>
          </w:p>
          <w:p w:rsidR="009D57D2" w:rsidRDefault="00865FBD" w:rsidP="00A82D7E">
            <w:pPr>
              <w:pStyle w:val="Sous-titre"/>
            </w:pPr>
            <w:r w:rsidRPr="00865FBD">
              <w:t>Qu’est ce que comprendre</w:t>
            </w:r>
            <w:r>
              <w:t> ? : l’élève se crée une image mentale à partir des ses connaissances, son intention de lecture et les données du texte</w:t>
            </w:r>
          </w:p>
          <w:p w:rsidR="00000000" w:rsidRDefault="00865FBD" w:rsidP="00846476">
            <w:pPr>
              <w:pStyle w:val="Sous-titre"/>
            </w:pPr>
            <w:r>
              <w:t>Les stratégies à développer :</w:t>
            </w:r>
            <w:r w:rsidRPr="00865FBD">
              <w:rPr>
                <w:rFonts w:asciiTheme="minorHAnsi" w:eastAsiaTheme="minorEastAsia" w:hAnsi="Trebuchet MS" w:cstheme="minorBidi"/>
                <w:color w:val="000000" w:themeColor="text1"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Theme="minorHAnsi" w:eastAsiaTheme="minorEastAsia" w:hAnsi="Trebuchet MS" w:cstheme="minorBidi"/>
                <w:color w:val="000000" w:themeColor="text1"/>
                <w:sz w:val="40"/>
                <w:szCs w:val="40"/>
                <w:lang w:eastAsia="fr-FR"/>
              </w:rPr>
              <w:t xml:space="preserve">                        </w:t>
            </w:r>
            <w:r>
              <w:t xml:space="preserve">assigner un but à son ACTIVITE,                    </w:t>
            </w:r>
            <w:r w:rsidR="00061D1D" w:rsidRPr="00865FBD">
              <w:t>s’intéresser aux relations causales</w:t>
            </w:r>
            <w:r>
              <w:t xml:space="preserve">,                </w:t>
            </w:r>
            <w:r w:rsidR="00061D1D" w:rsidRPr="00865FBD">
              <w:t xml:space="preserve">fabriquer une représentation mentale de ce qui est </w:t>
            </w:r>
            <w:r w:rsidRPr="00865FBD">
              <w:t xml:space="preserve">LU, </w:t>
            </w:r>
            <w:r w:rsidR="00846476">
              <w:t xml:space="preserve">                                                                    </w:t>
            </w:r>
            <w:r w:rsidRPr="00865FBD">
              <w:t>REPONDRE</w:t>
            </w:r>
            <w:r w:rsidR="00061D1D" w:rsidRPr="00865FBD">
              <w:t xml:space="preserve"> à des questions et savoir s’en poser tout seul</w:t>
            </w:r>
            <w:r>
              <w:t xml:space="preserve">,                                                               </w:t>
            </w:r>
            <w:r w:rsidR="00061D1D" w:rsidRPr="00865FBD">
              <w:t xml:space="preserve">produire </w:t>
            </w:r>
            <w:r w:rsidR="00061D1D" w:rsidRPr="00865FBD">
              <w:t xml:space="preserve">des inférences </w:t>
            </w:r>
            <w:r>
              <w:t xml:space="preserve">                                     </w:t>
            </w:r>
            <w:r w:rsidR="00061D1D" w:rsidRPr="00865FBD">
              <w:t xml:space="preserve">utiliser ses connaissances antérieures </w:t>
            </w:r>
            <w:r>
              <w:t xml:space="preserve">         </w:t>
            </w:r>
            <w:r w:rsidR="00846476">
              <w:t xml:space="preserve">      </w:t>
            </w:r>
            <w:r w:rsidR="00061D1D" w:rsidRPr="00865FBD">
              <w:t xml:space="preserve">prévoir la suite </w:t>
            </w:r>
            <w:r w:rsidR="00846476">
              <w:t xml:space="preserve">                                                </w:t>
            </w:r>
            <w:r w:rsidR="00061D1D" w:rsidRPr="00846476">
              <w:t>résumer</w:t>
            </w:r>
            <w:r w:rsidR="00846476">
              <w:t xml:space="preserve">                                                         </w:t>
            </w:r>
            <w:r w:rsidR="00061D1D" w:rsidRPr="00846476">
              <w:t>contrôler et réguler sa compréhension</w:t>
            </w:r>
          </w:p>
          <w:p w:rsidR="00846476" w:rsidRDefault="00846476" w:rsidP="00846476">
            <w:pPr>
              <w:pStyle w:val="Sous-titre"/>
            </w:pPr>
            <w:r w:rsidRPr="00846476">
              <w:t>Construire les inférences</w:t>
            </w:r>
          </w:p>
          <w:p w:rsidR="00846476" w:rsidRDefault="00846476" w:rsidP="00846476">
            <w:pPr>
              <w:pStyle w:val="Sous-titre"/>
            </w:pPr>
            <w:r w:rsidRPr="00846476">
              <w:t>Apprendre à répondre à un questionnaire</w:t>
            </w:r>
            <w:r>
              <w:t xml:space="preserve"> (cf. doc joint)</w:t>
            </w:r>
          </w:p>
          <w:p w:rsidR="00846476" w:rsidRDefault="00846476" w:rsidP="00846476">
            <w:pPr>
              <w:pStyle w:val="Sous-titre"/>
            </w:pPr>
            <w:r w:rsidRPr="00846476">
              <w:t>PRINCIPES Enseignement EXPLICITE (</w:t>
            </w:r>
            <w:r>
              <w:t>ouverture de la seance, modelage, pratique guidee, pratique autonome, clôture de la seance)</w:t>
            </w:r>
          </w:p>
          <w:p w:rsidR="00846476" w:rsidRDefault="00846476" w:rsidP="00846476">
            <w:pPr>
              <w:pStyle w:val="Sous-titre"/>
            </w:pPr>
            <w:r>
              <w:t>construire un résume (cf. doc joint)</w:t>
            </w:r>
          </w:p>
          <w:p w:rsidR="00846476" w:rsidRDefault="00846476" w:rsidP="00846476">
            <w:pPr>
              <w:pStyle w:val="Sous-titre"/>
            </w:pPr>
            <w:r>
              <w:t>Principes didactiques et pédagogiques (lector lectrix)</w:t>
            </w:r>
          </w:p>
          <w:p w:rsidR="00846476" w:rsidRDefault="00846476" w:rsidP="00A82D7E">
            <w:pPr>
              <w:pStyle w:val="Sous-titre"/>
            </w:pP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lastRenderedPageBreak/>
              <w:t>Pistes de travail :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>• Proposer des activités fondées sur l’étude du vocabulaire afin d’accroître le lexique des élèves et, à terme, améliorer leur compréhension.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Proposer des activités visant à améliorer les capacités d’analyse syntaxique.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Proposer aux élèves qui en ont besoin des textes dont les titres constituent de réels résumés.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Aider les élèves en difficulté à effectuer des résumés intermédiaires.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 xml:space="preserve">• Alterner les tâches d’évaluation en compréhension :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ab/>
              <w:t xml:space="preserve">tâches de questionnement (questions orales ou écrites),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ab/>
              <w:t xml:space="preserve">de reformulation,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ab/>
              <w:t xml:space="preserve">de résumé, 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ab/>
              <w:t>de reconnaissance, ...</w:t>
            </w: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>• Alterner les questions littérales et les questions nécessitant des inférences.</w:t>
            </w:r>
          </w:p>
          <w:p w:rsidR="00846476" w:rsidRDefault="00846476" w:rsidP="00846476">
            <w:pPr>
              <w:pStyle w:val="NormalWeb"/>
              <w:spacing w:before="0" w:beforeAutospacing="0" w:after="0" w:afterAutospacing="0"/>
              <w:rPr>
                <w:rFonts w:ascii="DINPro-Regular" w:eastAsia="+mn-ea" w:hAnsi="DINPro-Regular" w:cs="+mn-cs"/>
                <w:color w:val="000000"/>
                <w:kern w:val="24"/>
              </w:rPr>
            </w:pPr>
            <w:r w:rsidRPr="00846476">
              <w:rPr>
                <w:rFonts w:ascii="DINPro-Regular" w:eastAsia="+mn-ea" w:hAnsi="DINPro-Regular" w:cs="+mn-cs"/>
                <w:color w:val="000000"/>
                <w:kern w:val="24"/>
              </w:rPr>
              <w:t>• Apprendre aux élèves les procédures nécessaires à la compréhension</w:t>
            </w:r>
          </w:p>
          <w:p w:rsidR="00846476" w:rsidRDefault="00846476" w:rsidP="00846476">
            <w:pPr>
              <w:pStyle w:val="NormalWeb"/>
              <w:spacing w:before="0" w:beforeAutospacing="0" w:after="0" w:afterAutospacing="0"/>
              <w:rPr>
                <w:rFonts w:ascii="DINPro-Regular" w:eastAsia="+mn-ea" w:hAnsi="DINPro-Regular" w:cs="+mn-cs"/>
                <w:color w:val="000000"/>
                <w:kern w:val="24"/>
              </w:rPr>
            </w:pPr>
          </w:p>
          <w:p w:rsidR="00846476" w:rsidRDefault="00846476" w:rsidP="00846476">
            <w:pPr>
              <w:pStyle w:val="NormalWeb"/>
              <w:spacing w:before="0" w:beforeAutospacing="0" w:after="0" w:afterAutospacing="0"/>
              <w:rPr>
                <w:rFonts w:ascii="DINPro-Regular" w:eastAsia="+mn-ea" w:hAnsi="DINPro-Regular" w:cs="+mn-cs"/>
                <w:color w:val="000000"/>
                <w:kern w:val="24"/>
              </w:rPr>
            </w:pPr>
            <w:r>
              <w:rPr>
                <w:rFonts w:ascii="DINPro-Regular" w:eastAsia="+mn-ea" w:hAnsi="DINPro-Regular" w:cs="+mn-cs"/>
                <w:color w:val="000000"/>
                <w:kern w:val="24"/>
              </w:rPr>
              <w:t>« Accessibiliser » les situations</w:t>
            </w:r>
          </w:p>
          <w:p w:rsidR="00846476" w:rsidRDefault="00846476" w:rsidP="00846476">
            <w:pPr>
              <w:pStyle w:val="NormalWeb"/>
              <w:spacing w:before="0" w:beforeAutospacing="0" w:after="0" w:afterAutospacing="0"/>
              <w:rPr>
                <w:rFonts w:ascii="DINPro-Regular" w:eastAsia="+mn-ea" w:hAnsi="DINPro-Regular" w:cs="+mn-cs"/>
                <w:color w:val="000000"/>
                <w:kern w:val="24"/>
              </w:rPr>
            </w:pPr>
          </w:p>
          <w:p w:rsidR="00846476" w:rsidRPr="00846476" w:rsidRDefault="00846476" w:rsidP="00846476">
            <w:pPr>
              <w:pStyle w:val="NormalWeb"/>
              <w:spacing w:before="0" w:beforeAutospacing="0" w:after="0" w:afterAutospacing="0"/>
            </w:pPr>
            <w:r>
              <w:rPr>
                <w:rFonts w:ascii="DINPro-Regular" w:eastAsia="+mn-ea" w:hAnsi="DINPro-Regular" w:cs="+mn-cs"/>
                <w:color w:val="000000"/>
                <w:kern w:val="24"/>
              </w:rPr>
              <w:t xml:space="preserve">Projet liant lecture / </w:t>
            </w:r>
            <w:r w:rsidR="00B13AEC">
              <w:rPr>
                <w:rFonts w:ascii="DINPro-Regular" w:eastAsia="+mn-ea" w:hAnsi="DINPro-Regular" w:cs="+mn-cs"/>
                <w:color w:val="000000"/>
                <w:kern w:val="24"/>
              </w:rPr>
              <w:t>compréhension</w:t>
            </w:r>
            <w:r>
              <w:rPr>
                <w:rFonts w:ascii="DINPro-Regular" w:eastAsia="+mn-ea" w:hAnsi="DINPro-Regular" w:cs="+mn-cs"/>
                <w:color w:val="000000"/>
                <w:kern w:val="24"/>
              </w:rPr>
              <w:t xml:space="preserve"> / écriture / oral</w:t>
            </w:r>
          </w:p>
          <w:p w:rsidR="003425AD" w:rsidRDefault="003425AD" w:rsidP="00F3744D"/>
          <w:p w:rsidR="009D57D2" w:rsidRDefault="009D57D2" w:rsidP="00F97390"/>
          <w:p w:rsidR="009D57D2" w:rsidRDefault="009D57D2" w:rsidP="00F97390">
            <w:r>
              <w:rPr>
                <w:rStyle w:val="Titre1Car"/>
              </w:rPr>
              <w:t>REFERENCES :</w:t>
            </w:r>
          </w:p>
          <w:p w:rsidR="00F2732D" w:rsidRPr="00F2732D" w:rsidRDefault="00F2732D" w:rsidP="00F2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eastAsia="Tw Cen MT" w:hAnsi="Calisto MT" w:cs="Calisto MT"/>
                <w:color w:val="000000"/>
                <w:sz w:val="24"/>
                <w:szCs w:val="24"/>
                <w:lang w:eastAsia="fr-FR"/>
              </w:rPr>
            </w:pPr>
          </w:p>
          <w:p w:rsidR="0081585C" w:rsidRPr="0081585C" w:rsidRDefault="00F2732D" w:rsidP="0081585C">
            <w:pPr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Enseigner la compréhension (</w:t>
            </w:r>
            <w:proofErr w:type="spellStart"/>
            <w:r>
              <w:rPr>
                <w:rFonts w:cs="Arial"/>
                <w:sz w:val="24"/>
                <w:szCs w:val="24"/>
              </w:rPr>
              <w:t>sylvie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Cèbe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Roland </w:t>
            </w:r>
            <w:proofErr w:type="spellStart"/>
            <w:r>
              <w:rPr>
                <w:rFonts w:cs="Arial"/>
                <w:sz w:val="24"/>
                <w:szCs w:val="24"/>
              </w:rPr>
              <w:t>Goigoux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Sreg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Thomazet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  <w:p w:rsidR="0081585C" w:rsidRPr="0081585C" w:rsidRDefault="0081585C" w:rsidP="00F2732D">
            <w:pPr>
              <w:spacing w:after="200" w:line="276" w:lineRule="auto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Eduscol</w:t>
            </w:r>
            <w:proofErr w:type="spellEnd"/>
            <w:r>
              <w:rPr>
                <w:sz w:val="24"/>
                <w:szCs w:val="24"/>
              </w:rPr>
              <w:t> :</w:t>
            </w:r>
          </w:p>
          <w:p w:rsidR="00F2732D" w:rsidRPr="00F2732D" w:rsidRDefault="00F2732D" w:rsidP="00F2732D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8" w:history="1">
              <w:r w:rsidRPr="00DE1369">
                <w:rPr>
                  <w:rStyle w:val="Lienhypertexte"/>
                </w:rPr>
                <w:t>http://cache.media.eduscol.education.fr/file/Lecture_Comprehension_ecrit/86/3/RA16_C3_FRA_01_lect_enj_ens_N.D_612863.pdf</w:t>
              </w:r>
            </w:hyperlink>
          </w:p>
          <w:p w:rsidR="00F2732D" w:rsidRDefault="00F2732D" w:rsidP="00F2732D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9" w:history="1">
              <w:r w:rsidRPr="00DE1369">
                <w:rPr>
                  <w:rStyle w:val="Lienhypertexte"/>
                  <w:rFonts w:cs="Arial"/>
                  <w:sz w:val="24"/>
                  <w:szCs w:val="24"/>
                </w:rPr>
                <w:t>http://cache.media.eduscol.education.fr/file/Lecture_Comprehension_ecrit/89/8/RA16_C3_FRA_14_lect_diffl_lect_N.D_612898.pdf</w:t>
              </w:r>
            </w:hyperlink>
          </w:p>
          <w:p w:rsidR="00F2732D" w:rsidRDefault="00F2732D" w:rsidP="00F2732D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10" w:history="1">
              <w:r w:rsidRPr="00DE1369">
                <w:rPr>
                  <w:rStyle w:val="Lienhypertexte"/>
                  <w:rFonts w:cs="Arial"/>
                  <w:sz w:val="24"/>
                  <w:szCs w:val="24"/>
                </w:rPr>
                <w:t>http://cache.media.eduscol.education.fr/file/Lecture_Comprehension_ecrit/88/0/RA16_C3_FRA_06_lect_comp_compr_N.D_612880.pdf</w:t>
              </w:r>
            </w:hyperlink>
          </w:p>
          <w:p w:rsidR="00F2732D" w:rsidRDefault="00F2732D" w:rsidP="00F2732D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11" w:history="1">
              <w:r w:rsidRPr="00DE1369">
                <w:rPr>
                  <w:rStyle w:val="Lienhypertexte"/>
                  <w:rFonts w:cs="Arial"/>
                  <w:sz w:val="24"/>
                  <w:szCs w:val="24"/>
                </w:rPr>
                <w:t>http://cache.media.eduscol.education.fr/file/Lecture_Comprehension_ecrit/88/2/RA16_C3_FRA_07_lect_comp_compr_N.D_612882.pdf</w:t>
              </w:r>
            </w:hyperlink>
          </w:p>
          <w:p w:rsidR="00F2732D" w:rsidRDefault="00F2732D" w:rsidP="00F2732D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hyperlink r:id="rId12" w:history="1">
              <w:r w:rsidRPr="00DE1369">
                <w:rPr>
                  <w:rStyle w:val="Lienhypertexte"/>
                  <w:rFonts w:cs="Arial"/>
                  <w:sz w:val="24"/>
                  <w:szCs w:val="24"/>
                </w:rPr>
                <w:t>http://cache.media.eduscol.education.fr/file/Lecture_Comprehension_ecrit/87/6/RA16_C3_FRA_04_lect_comp_strat_N.D_612876.pdf</w:t>
              </w:r>
            </w:hyperlink>
          </w:p>
          <w:p w:rsidR="00F2732D" w:rsidRPr="00F2732D" w:rsidRDefault="00F2732D" w:rsidP="00B13AEC">
            <w:pPr>
              <w:pStyle w:val="Paragraphedeliste"/>
              <w:spacing w:after="200" w:line="276" w:lineRule="auto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9D57D2" w:rsidRPr="00203A4A" w:rsidRDefault="009D57D2" w:rsidP="00F2732D">
            <w:pPr>
              <w:spacing w:after="200" w:line="276" w:lineRule="auto"/>
              <w:ind w:left="720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9D57D2" w:rsidRDefault="009D57D2" w:rsidP="004B68E2">
      <w:pPr>
        <w:spacing w:after="200" w:line="276" w:lineRule="auto"/>
      </w:pPr>
    </w:p>
    <w:sectPr w:rsidR="009D57D2" w:rsidSect="005A5297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1D" w:rsidRDefault="00061D1D">
      <w:pPr>
        <w:spacing w:after="0" w:line="240" w:lineRule="auto"/>
      </w:pPr>
      <w:r>
        <w:separator/>
      </w:r>
    </w:p>
  </w:endnote>
  <w:endnote w:type="continuationSeparator" w:id="0">
    <w:p w:rsidR="00061D1D" w:rsidRDefault="000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 w:rsidR="00B13AEC" w:rsidRPr="00B13AEC">
      <w:rPr>
        <w:noProof/>
        <w:sz w:val="24"/>
        <w:szCs w:val="24"/>
      </w:rPr>
      <w:t>1</w:t>
    </w:r>
    <w:r w:rsidR="0077484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1D" w:rsidRDefault="00061D1D">
      <w:pPr>
        <w:spacing w:after="0" w:line="240" w:lineRule="auto"/>
      </w:pPr>
      <w:r>
        <w:separator/>
      </w:r>
    </w:p>
  </w:footnote>
  <w:footnote w:type="continuationSeparator" w:id="0">
    <w:p w:rsidR="00061D1D" w:rsidRDefault="0006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2105B7"/>
    <w:multiLevelType w:val="hybridMultilevel"/>
    <w:tmpl w:val="DCA432A0"/>
    <w:lvl w:ilvl="0" w:tplc="7CC4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0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4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8E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2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AC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0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8821C6"/>
    <w:multiLevelType w:val="hybridMultilevel"/>
    <w:tmpl w:val="9DA4202A"/>
    <w:lvl w:ilvl="0" w:tplc="6CC0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4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6BD2764"/>
    <w:multiLevelType w:val="hybridMultilevel"/>
    <w:tmpl w:val="E758D6B8"/>
    <w:lvl w:ilvl="0" w:tplc="0540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4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8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2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0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6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6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C769CF"/>
    <w:multiLevelType w:val="hybridMultilevel"/>
    <w:tmpl w:val="0798D728"/>
    <w:lvl w:ilvl="0" w:tplc="A248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68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E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A4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C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8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0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2B4387"/>
    <w:multiLevelType w:val="hybridMultilevel"/>
    <w:tmpl w:val="C8EC812E"/>
    <w:lvl w:ilvl="0" w:tplc="64C4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C1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8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C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E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A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6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3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5F6B9B"/>
    <w:multiLevelType w:val="hybridMultilevel"/>
    <w:tmpl w:val="CB7036BA"/>
    <w:lvl w:ilvl="0" w:tplc="0754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EA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A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E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2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20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C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DE4815"/>
    <w:multiLevelType w:val="hybridMultilevel"/>
    <w:tmpl w:val="124A216E"/>
    <w:lvl w:ilvl="0" w:tplc="D0E4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0E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A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89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4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C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48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8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A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99786E"/>
    <w:multiLevelType w:val="hybridMultilevel"/>
    <w:tmpl w:val="E2BE47D2"/>
    <w:lvl w:ilvl="0" w:tplc="B71C5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69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E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ED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E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C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65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C2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4D2E8E"/>
    <w:multiLevelType w:val="hybridMultilevel"/>
    <w:tmpl w:val="7B26C19A"/>
    <w:lvl w:ilvl="0" w:tplc="E4E60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4B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64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E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E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2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A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0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4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877A41"/>
    <w:multiLevelType w:val="hybridMultilevel"/>
    <w:tmpl w:val="E92493B6"/>
    <w:lvl w:ilvl="0" w:tplc="4ED2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2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03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3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0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A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4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A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8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61D1D"/>
    <w:rsid w:val="000A0BE0"/>
    <w:rsid w:val="000B6D0C"/>
    <w:rsid w:val="001665B5"/>
    <w:rsid w:val="001D574A"/>
    <w:rsid w:val="00203A4A"/>
    <w:rsid w:val="002D0BB2"/>
    <w:rsid w:val="002F6620"/>
    <w:rsid w:val="003425AD"/>
    <w:rsid w:val="00440D25"/>
    <w:rsid w:val="004A1233"/>
    <w:rsid w:val="004B529A"/>
    <w:rsid w:val="004B68E2"/>
    <w:rsid w:val="005127C2"/>
    <w:rsid w:val="005A51DD"/>
    <w:rsid w:val="005A5297"/>
    <w:rsid w:val="0077484B"/>
    <w:rsid w:val="0079198C"/>
    <w:rsid w:val="00791D52"/>
    <w:rsid w:val="007B671F"/>
    <w:rsid w:val="007C7381"/>
    <w:rsid w:val="0081585C"/>
    <w:rsid w:val="00846476"/>
    <w:rsid w:val="00865FBD"/>
    <w:rsid w:val="00886E51"/>
    <w:rsid w:val="008C550E"/>
    <w:rsid w:val="00963475"/>
    <w:rsid w:val="009D57D2"/>
    <w:rsid w:val="009E1E55"/>
    <w:rsid w:val="009F5039"/>
    <w:rsid w:val="00A34783"/>
    <w:rsid w:val="00A72836"/>
    <w:rsid w:val="00A8285C"/>
    <w:rsid w:val="00A82D7E"/>
    <w:rsid w:val="00AA2A10"/>
    <w:rsid w:val="00B13AEC"/>
    <w:rsid w:val="00B32218"/>
    <w:rsid w:val="00BC63EA"/>
    <w:rsid w:val="00BD3EEC"/>
    <w:rsid w:val="00D545E4"/>
    <w:rsid w:val="00D82905"/>
    <w:rsid w:val="00E055A2"/>
    <w:rsid w:val="00E14EBC"/>
    <w:rsid w:val="00E22992"/>
    <w:rsid w:val="00E57405"/>
    <w:rsid w:val="00ED4FE3"/>
    <w:rsid w:val="00F05975"/>
    <w:rsid w:val="00F05BFE"/>
    <w:rsid w:val="00F2732D"/>
    <w:rsid w:val="00F3744D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86F2"/>
  <w15:docId w15:val="{5953EBF4-1AF2-457B-B0FC-5DFEAD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34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locked/>
    <w:rsid w:val="00846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F2732D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Lecture_Comprehension_ecrit/86/3/RA16_C3_FRA_01_lect_enj_ens_N.D_612863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ache.media.eduscol.education.fr/file/Lecture_Comprehension_ecrit/87/6/RA16_C3_FRA_04_lect_comp_strat_N.D_61287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che.media.eduscol.education.fr/file/Lecture_Comprehension_ecrit/88/2/RA16_C3_FRA_07_lect_comp_compr_N.D_61288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ache.media.eduscol.education.fr/file/Lecture_Comprehension_ecrit/88/0/RA16_C3_FRA_06_lect_comp_compr_N.D_6128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Lecture_Comprehension_ecrit/89/8/RA16_C3_FRA_14_lect_diffl_lect_N.D_612898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2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utilisateur</cp:lastModifiedBy>
  <cp:revision>3</cp:revision>
  <dcterms:created xsi:type="dcterms:W3CDTF">2019-02-14T13:42:00Z</dcterms:created>
  <dcterms:modified xsi:type="dcterms:W3CDTF">2019-02-14T13:44:00Z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