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5986"/>
      </w:tblGrid>
      <w:tr w:rsidR="00A02CD5" w:rsidRPr="000D77C8" w:rsidTr="000D77C8">
        <w:tc>
          <w:tcPr>
            <w:tcW w:w="15986" w:type="dxa"/>
          </w:tcPr>
          <w:p w:rsidR="00A02CD5" w:rsidRPr="000D77C8" w:rsidRDefault="00A02CD5" w:rsidP="000D77C8">
            <w:pPr>
              <w:spacing w:after="0" w:line="240" w:lineRule="auto"/>
              <w:jc w:val="center"/>
              <w:rPr>
                <w:rFonts w:ascii="Mistral" w:hAnsi="Mistral"/>
                <w:b/>
                <w:sz w:val="36"/>
                <w:szCs w:val="36"/>
              </w:rPr>
            </w:pPr>
            <w:r w:rsidRPr="000D77C8">
              <w:rPr>
                <w:rFonts w:ascii="Mistral" w:hAnsi="Mistral"/>
                <w:b/>
                <w:i/>
                <w:sz w:val="36"/>
                <w:szCs w:val="36"/>
              </w:rPr>
              <w:t>Sans toit ni loi</w:t>
            </w:r>
            <w:r w:rsidRPr="000D77C8">
              <w:rPr>
                <w:rFonts w:ascii="Mistral" w:hAnsi="Mistral"/>
                <w:b/>
                <w:sz w:val="36"/>
                <w:szCs w:val="36"/>
              </w:rPr>
              <w:t>, Agnès Varda</w:t>
            </w:r>
          </w:p>
          <w:p w:rsidR="00A02CD5" w:rsidRPr="000D77C8" w:rsidRDefault="00A02CD5" w:rsidP="000D77C8">
            <w:pPr>
              <w:spacing w:after="0" w:line="240" w:lineRule="auto"/>
              <w:jc w:val="center"/>
              <w:rPr>
                <w:b/>
              </w:rPr>
            </w:pPr>
            <w:r w:rsidRPr="000D77C8">
              <w:rPr>
                <w:rFonts w:ascii="Mistral" w:hAnsi="Mistral"/>
                <w:b/>
                <w:sz w:val="36"/>
                <w:szCs w:val="36"/>
              </w:rPr>
              <w:t>Etude du début du film</w:t>
            </w:r>
          </w:p>
        </w:tc>
      </w:tr>
    </w:tbl>
    <w:p w:rsidR="00A02CD5" w:rsidRPr="002F1C2A" w:rsidRDefault="00A02CD5" w:rsidP="002B246F">
      <w:pPr>
        <w:jc w:val="both"/>
        <w:rPr>
          <w:sz w:val="8"/>
          <w:szCs w:val="8"/>
        </w:rPr>
      </w:pPr>
    </w:p>
    <w:p w:rsidR="00A02CD5" w:rsidRPr="006C60D6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 w:rsidRPr="006C60D6">
        <w:rPr>
          <w:rFonts w:ascii="Century Gothic" w:hAnsi="Century Gothic"/>
          <w:sz w:val="18"/>
          <w:szCs w:val="18"/>
        </w:rPr>
        <w:t xml:space="preserve">De quelle façon le film commence-t-il ? </w:t>
      </w:r>
      <w:r>
        <w:rPr>
          <w:rFonts w:ascii="Century Gothic" w:hAnsi="Century Gothic"/>
          <w:sz w:val="18"/>
          <w:szCs w:val="18"/>
        </w:rPr>
        <w:t xml:space="preserve">Pour quelle raison, selon vous, la réalisatrice a-t-elle choisi de commencer par un plan de paysage ? </w:t>
      </w:r>
      <w:r w:rsidRPr="006C60D6">
        <w:rPr>
          <w:rFonts w:ascii="Century Gothic" w:hAnsi="Century Gothic"/>
          <w:sz w:val="18"/>
          <w:szCs w:val="18"/>
        </w:rPr>
        <w:t>Quel type d’environnement nous est présenté ?</w:t>
      </w: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Pr="00D50134" w:rsidRDefault="00A02CD5" w:rsidP="002B246F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Quels sont les personnages principaux de ce début de film ? En quelle mesure cela est-il déterminant pour l’organisation de la suite du film ?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Pr="00D50134" w:rsidRDefault="00A02CD5" w:rsidP="002B246F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Comment jugez-vous le destin de Mona et, surtout, l’attitude des personnages interrogés à son égard ? </w:t>
      </w:r>
    </w:p>
    <w:tbl>
      <w:tblPr>
        <w:tblW w:w="0" w:type="auto"/>
        <w:jc w:val="center"/>
        <w:tblLayout w:type="fixed"/>
        <w:tblLook w:val="00A0"/>
      </w:tblPr>
      <w:tblGrid>
        <w:gridCol w:w="11165"/>
        <w:gridCol w:w="4897"/>
      </w:tblGrid>
      <w:tr w:rsidR="00A02CD5" w:rsidRPr="000D77C8" w:rsidTr="000D77C8">
        <w:trPr>
          <w:jc w:val="center"/>
        </w:trPr>
        <w:tc>
          <w:tcPr>
            <w:tcW w:w="11165" w:type="dxa"/>
          </w:tcPr>
          <w:p w:rsidR="00A02CD5" w:rsidRPr="000D77C8" w:rsidRDefault="00A02CD5" w:rsidP="000D77C8">
            <w:pPr>
              <w:spacing w:after="0" w:line="240" w:lineRule="auto"/>
              <w:jc w:val="center"/>
              <w:rPr>
                <w:rFonts w:ascii="Century Gothic" w:hAnsi="Century Gothic"/>
                <w:sz w:val="2"/>
                <w:szCs w:val="2"/>
              </w:rPr>
            </w:pPr>
          </w:p>
          <w:p w:rsidR="00A02CD5" w:rsidRPr="000D77C8" w:rsidRDefault="00A02CD5" w:rsidP="000D77C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D77C8">
              <w:rPr>
                <w:rFonts w:ascii="Century Gothic" w:hAnsi="Century Gothic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02CD5" w:rsidRPr="000D77C8" w:rsidRDefault="00A02CD5" w:rsidP="000D77C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D77C8">
              <w:rPr>
                <w:rFonts w:ascii="Century Gothic" w:hAnsi="Century Gothic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897" w:type="dxa"/>
          </w:tcPr>
          <w:p w:rsidR="00A02CD5" w:rsidRPr="000D77C8" w:rsidRDefault="00B7261D" w:rsidP="000D77C8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0275" cy="643890"/>
                  <wp:effectExtent l="19050" t="0" r="3175" b="0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30275" cy="643890"/>
                  <wp:effectExtent l="19050" t="0" r="317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22655" cy="643890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En quelle mesure la façon de filmer les scènes du début vient-elle souligner le tragique de la situation ?</w:t>
      </w: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Pour compléter votre réponse précédente, vous commenterez les deux photogrammes ci-dessous. Ils se suivent dans le film. L’on passe de l’un à l’autre lorsque l’un des gendarmes dit : « Fais une photo du visage. Le visage ! »</w:t>
      </w:r>
    </w:p>
    <w:tbl>
      <w:tblPr>
        <w:tblW w:w="0" w:type="auto"/>
        <w:tblLayout w:type="fixed"/>
        <w:tblLook w:val="00A0"/>
      </w:tblPr>
      <w:tblGrid>
        <w:gridCol w:w="4503"/>
        <w:gridCol w:w="11559"/>
      </w:tblGrid>
      <w:tr w:rsidR="00A02CD5" w:rsidRPr="000D77C8" w:rsidTr="000D77C8">
        <w:tc>
          <w:tcPr>
            <w:tcW w:w="4503" w:type="dxa"/>
          </w:tcPr>
          <w:p w:rsidR="00A02CD5" w:rsidRPr="000D77C8" w:rsidRDefault="00B7261D" w:rsidP="000D77C8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763270" cy="628015"/>
                  <wp:effectExtent l="19050" t="0" r="0" b="0"/>
                  <wp:docPr id="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2CD5" w:rsidRPr="000D77C8">
              <w:rPr>
                <w:rFonts w:ascii="Century Gothic" w:hAnsi="Century Gothic"/>
                <w:sz w:val="18"/>
                <w:szCs w:val="18"/>
              </w:rPr>
              <w:t xml:space="preserve">           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755650" cy="612140"/>
                  <wp:effectExtent l="19050" t="0" r="6350" b="0"/>
                  <wp:docPr id="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A02CD5" w:rsidRPr="000D77C8" w:rsidRDefault="00A02CD5" w:rsidP="000D77C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D77C8">
              <w:rPr>
                <w:rFonts w:ascii="Century Gothic" w:hAnsi="Century Gothic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02CD5" w:rsidRPr="000D77C8" w:rsidRDefault="00A02CD5" w:rsidP="000D77C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D77C8">
              <w:rPr>
                <w:rFonts w:ascii="Century Gothic" w:hAnsi="Century Gothic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Commentez l’emploi du montage. Que viennent faire dans le flux de la narration les deux plans suivants. Que semble vouloir suggérer la réalisatrice en les intercalant ainsi dans l’action principale ?</w:t>
      </w:r>
    </w:p>
    <w:tbl>
      <w:tblPr>
        <w:tblW w:w="16079" w:type="dxa"/>
        <w:tblLayout w:type="fixed"/>
        <w:tblLook w:val="00A0"/>
      </w:tblPr>
      <w:tblGrid>
        <w:gridCol w:w="2376"/>
        <w:gridCol w:w="10490"/>
        <w:gridCol w:w="3213"/>
      </w:tblGrid>
      <w:tr w:rsidR="00A02CD5" w:rsidRPr="000D77C8" w:rsidTr="000D77C8">
        <w:tc>
          <w:tcPr>
            <w:tcW w:w="2376" w:type="dxa"/>
          </w:tcPr>
          <w:p w:rsidR="00A02CD5" w:rsidRPr="000D77C8" w:rsidRDefault="00A02CD5" w:rsidP="000D77C8">
            <w:pPr>
              <w:spacing w:after="0" w:line="240" w:lineRule="auto"/>
              <w:ind w:left="-142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77C8">
              <w:t xml:space="preserve">  </w:t>
            </w:r>
            <w:r w:rsidR="00B7261D">
              <w:rPr>
                <w:rFonts w:ascii="Century Gothic" w:hAnsi="Century Gothic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628015" cy="620395"/>
                  <wp:effectExtent l="19050" t="0" r="635" b="0"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7C8">
              <w:t xml:space="preserve">   </w:t>
            </w:r>
            <w:r w:rsidRPr="000D77C8">
              <w:rPr>
                <w:rFonts w:eastAsia="Times New Roman"/>
              </w:rPr>
              <w:object w:dxaOrig="10170" w:dyaOrig="8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pt;height:46.35pt" o:ole="">
                  <v:imagedata r:id="rId10" o:title=""/>
                </v:shape>
                <o:OLEObject Type="Embed" ProgID="PBrush" ShapeID="_x0000_i1025" DrawAspect="Content" ObjectID="_1545219549" r:id="rId11"/>
              </w:object>
            </w:r>
          </w:p>
        </w:tc>
        <w:tc>
          <w:tcPr>
            <w:tcW w:w="10490" w:type="dxa"/>
          </w:tcPr>
          <w:p w:rsidR="00A02CD5" w:rsidRPr="000D77C8" w:rsidRDefault="00A02CD5" w:rsidP="000D77C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D77C8">
              <w:rPr>
                <w:rFonts w:ascii="Century Gothic" w:hAnsi="Century Gothic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02CD5" w:rsidRPr="000D77C8" w:rsidRDefault="00A02CD5" w:rsidP="000D77C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D77C8">
              <w:rPr>
                <w:rFonts w:ascii="Century Gothic" w:hAnsi="Century Gothic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213" w:type="dxa"/>
          </w:tcPr>
          <w:p w:rsidR="00A02CD5" w:rsidRPr="000D77C8" w:rsidRDefault="00B7261D" w:rsidP="000D77C8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643890" cy="620395"/>
                  <wp:effectExtent l="1905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En quelle mesure peut-on dire que l’intervention de la narratrice marque une rupture dans la narration ? Que nous apprend-elle quant à la composition du film ?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 xml:space="preserve">Comment jugez-vous son intervention ? Aidez-vous pour répondre de la phrase prononcée par la narratrice elle-même : </w:t>
      </w:r>
      <w:r w:rsidRPr="00F85278">
        <w:rPr>
          <w:rFonts w:ascii="Century Gothic" w:hAnsi="Century Gothic"/>
          <w:sz w:val="18"/>
          <w:szCs w:val="18"/>
        </w:rPr>
        <w:t>« </w:t>
      </w:r>
      <w:r w:rsidRPr="00F85278">
        <w:rPr>
          <w:rFonts w:ascii="Century Gothic" w:hAnsi="Century Gothic"/>
          <w:i/>
          <w:sz w:val="18"/>
          <w:szCs w:val="18"/>
        </w:rPr>
        <w:t>Personne ne réclamant le corps, il passa du fossé à la fosse commune </w:t>
      </w:r>
      <w:r w:rsidRPr="00F85278">
        <w:rPr>
          <w:rFonts w:ascii="Century Gothic" w:hAnsi="Century Gothic"/>
          <w:sz w:val="18"/>
          <w:szCs w:val="18"/>
        </w:rPr>
        <w:t>»</w:t>
      </w:r>
      <w:r>
        <w:rPr>
          <w:rFonts w:ascii="Century Gothic" w:hAnsi="Century Gothic"/>
          <w:sz w:val="18"/>
          <w:szCs w:val="18"/>
        </w:rPr>
        <w:t xml:space="preserve"> </w:t>
      </w:r>
      <w:r w:rsidRPr="00F85278">
        <w:rPr>
          <w:rFonts w:ascii="Century Gothic" w:hAnsi="Century Gothic"/>
          <w:sz w:val="18"/>
          <w:szCs w:val="18"/>
        </w:rPr>
        <w:t>Qu’est-ce que cela peut nous apprendre de la façon dont elle va traiter le destin de Mona ?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Pr="007739CF" w:rsidRDefault="00A02CD5" w:rsidP="007739CF">
      <w:pPr>
        <w:spacing w:after="0"/>
        <w:jc w:val="both"/>
        <w:rPr>
          <w:rFonts w:ascii="Century Gothic" w:hAnsi="Century Gothic"/>
          <w:i/>
          <w:sz w:val="18"/>
          <w:szCs w:val="18"/>
        </w:rPr>
      </w:pPr>
      <w:r w:rsidRPr="007739CF">
        <w:rPr>
          <w:rFonts w:ascii="Century Gothic" w:hAnsi="Century Gothic"/>
          <w:sz w:val="18"/>
          <w:szCs w:val="18"/>
        </w:rPr>
        <w:t>Quel pronom la narratrice emploie-t-elle ?</w:t>
      </w:r>
      <w:r w:rsidRPr="00824781">
        <w:rPr>
          <w:rFonts w:ascii="Century Gothic" w:hAnsi="Century Gothic"/>
          <w:sz w:val="14"/>
          <w:szCs w:val="14"/>
        </w:rPr>
        <w:t xml:space="preserve"> </w:t>
      </w:r>
      <w:r w:rsidRPr="007739CF">
        <w:rPr>
          <w:rFonts w:ascii="Century Gothic" w:hAnsi="Century Gothic"/>
          <w:sz w:val="18"/>
          <w:szCs w:val="18"/>
        </w:rPr>
        <w:t xml:space="preserve">Aidez-vous des deux phrases suivantes pour expliquer le rapport que la narratrice entend entretenir avec Mona : </w:t>
      </w:r>
      <w:r w:rsidRPr="007739CF">
        <w:rPr>
          <w:rFonts w:ascii="Century Gothic" w:hAnsi="Century Gothic"/>
          <w:i/>
          <w:sz w:val="18"/>
          <w:szCs w:val="18"/>
        </w:rPr>
        <w:t>« Je me demande qui pensait encore à elle parmi ceux qui l’avaient connue petite » ; « Mais il me semble qu’elle venait de la mer ».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B7261D" w:rsidP="009D64B1">
      <w:pPr>
        <w:spacing w:after="0"/>
        <w:jc w:val="right"/>
        <w:rPr>
          <w:rFonts w:ascii="Century Gothic" w:hAnsi="Century Gothic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1844675" cy="1200785"/>
            <wp:effectExtent l="19050" t="0" r="3175" b="0"/>
            <wp:docPr id="9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« Je me demande qui pensait encore à elle, parmi ceux qui l’avaient connue petite »</w:t>
      </w: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D5013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« je ne savais que peu de choses d’elle. Mais il me semble qu’elle venait de la mer »</w:t>
      </w: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Pr="006C60D6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Pr="006C60D6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Pr="006C60D6" w:rsidRDefault="00A02CD5" w:rsidP="002B246F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A02CD5" w:rsidRDefault="00A02CD5"/>
    <w:p w:rsidR="00A02CD5" w:rsidRDefault="00A02CD5"/>
    <w:sectPr w:rsidR="00A02CD5" w:rsidSect="00D50134">
      <w:pgSz w:w="16838" w:h="11906" w:orient="landscape"/>
      <w:pgMar w:top="568" w:right="425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altName w:val="Rage Italic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/>
  <w:rsids>
    <w:rsidRoot w:val="002B246F"/>
    <w:rsid w:val="000C0EA0"/>
    <w:rsid w:val="000D77C8"/>
    <w:rsid w:val="00252CF4"/>
    <w:rsid w:val="002873E9"/>
    <w:rsid w:val="002B246F"/>
    <w:rsid w:val="002F1C2A"/>
    <w:rsid w:val="00631DBC"/>
    <w:rsid w:val="006924EF"/>
    <w:rsid w:val="006C60D6"/>
    <w:rsid w:val="007739CF"/>
    <w:rsid w:val="00824781"/>
    <w:rsid w:val="009D64B1"/>
    <w:rsid w:val="00A02CD5"/>
    <w:rsid w:val="00B26F84"/>
    <w:rsid w:val="00B7261D"/>
    <w:rsid w:val="00D50134"/>
    <w:rsid w:val="00DE13D2"/>
    <w:rsid w:val="00F8415F"/>
    <w:rsid w:val="00F85278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46F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2B24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2B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B2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1394</Words>
  <Characters>7670</Characters>
  <Application>Microsoft Office Word</Application>
  <DocSecurity>0</DocSecurity>
  <Lines>63</Lines>
  <Paragraphs>18</Paragraphs>
  <ScaleCrop>false</ScaleCrop>
  <Company>Hewlett-Packard Company</Company>
  <LinksUpToDate>false</LinksUpToDate>
  <CharactersWithSpaces>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Sans toit ni loi, Agnès Varda</dc:title>
  <dc:creator>Etienne JOUHAID</dc:creator>
  <cp:lastModifiedBy>tmartin</cp:lastModifiedBy>
  <cp:revision>2</cp:revision>
  <dcterms:created xsi:type="dcterms:W3CDTF">2017-01-06T13:53:00Z</dcterms:created>
  <dcterms:modified xsi:type="dcterms:W3CDTF">2017-01-06T13:53:00Z</dcterms:modified>
</cp:coreProperties>
</file>